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F52DC9" w14:textId="2F45BA6B" w:rsidR="002063F8" w:rsidRDefault="00000000">
      <w:pPr>
        <w:widowControl/>
        <w:adjustRightInd w:val="0"/>
        <w:snapToGrid w:val="0"/>
        <w:spacing w:line="560" w:lineRule="exact"/>
        <w:rPr>
          <w:rFonts w:eastAsia="仿宋_GB2312"/>
          <w:sz w:val="32"/>
          <w:szCs w:val="30"/>
        </w:rPr>
      </w:pPr>
      <w:r>
        <w:rPr>
          <w:rFonts w:eastAsia="仿宋_GB2312"/>
          <w:sz w:val="32"/>
          <w:szCs w:val="30"/>
        </w:rPr>
        <w:t>附件</w:t>
      </w:r>
      <w:r>
        <w:rPr>
          <w:rFonts w:eastAsia="仿宋_GB2312"/>
          <w:sz w:val="32"/>
          <w:szCs w:val="30"/>
        </w:rPr>
        <w:t>3</w:t>
      </w:r>
      <w:r>
        <w:rPr>
          <w:rFonts w:eastAsia="仿宋_GB2312"/>
          <w:sz w:val="32"/>
          <w:szCs w:val="30"/>
        </w:rPr>
        <w:t>：</w:t>
      </w:r>
    </w:p>
    <w:p w14:paraId="6DEA28B8" w14:textId="77777777" w:rsidR="002063F8" w:rsidRDefault="002063F8">
      <w:pPr>
        <w:widowControl/>
        <w:adjustRightInd w:val="0"/>
        <w:snapToGrid w:val="0"/>
        <w:spacing w:line="560" w:lineRule="exact"/>
        <w:rPr>
          <w:rFonts w:eastAsia="仿宋_GB2312"/>
          <w:sz w:val="32"/>
          <w:szCs w:val="30"/>
        </w:rPr>
      </w:pPr>
    </w:p>
    <w:p w14:paraId="4B291D98"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036128B7" w14:textId="77777777" w:rsidR="002063F8" w:rsidRDefault="00000000">
      <w:pPr>
        <w:widowControl/>
        <w:tabs>
          <w:tab w:val="left" w:pos="8640"/>
        </w:tabs>
        <w:adjustRightInd w:val="0"/>
        <w:snapToGrid w:val="0"/>
        <w:spacing w:line="640" w:lineRule="exact"/>
        <w:jc w:val="center"/>
        <w:rPr>
          <w:rFonts w:eastAsia="仿宋"/>
          <w:kern w:val="0"/>
          <w:sz w:val="32"/>
          <w:szCs w:val="32"/>
        </w:rPr>
      </w:pPr>
      <w:r>
        <w:rPr>
          <w:rFonts w:eastAsia="方正小标宋简体"/>
          <w:kern w:val="0"/>
          <w:sz w:val="44"/>
          <w:szCs w:val="32"/>
          <w:lang w:val="en-GB"/>
        </w:rPr>
        <w:t>需求榜单</w:t>
      </w:r>
    </w:p>
    <w:tbl>
      <w:tblPr>
        <w:tblStyle w:val="ab"/>
        <w:tblW w:w="9634" w:type="dxa"/>
        <w:jc w:val="center"/>
        <w:tblLook w:val="04A0" w:firstRow="1" w:lastRow="0" w:firstColumn="1" w:lastColumn="0" w:noHBand="0" w:noVBand="1"/>
      </w:tblPr>
      <w:tblGrid>
        <w:gridCol w:w="1033"/>
        <w:gridCol w:w="6235"/>
        <w:gridCol w:w="2366"/>
      </w:tblGrid>
      <w:tr w:rsidR="002063F8" w14:paraId="34A4894E" w14:textId="77777777">
        <w:trPr>
          <w:trHeight w:val="800"/>
          <w:jc w:val="center"/>
        </w:trPr>
        <w:tc>
          <w:tcPr>
            <w:tcW w:w="1033" w:type="dxa"/>
            <w:vAlign w:val="center"/>
          </w:tcPr>
          <w:p w14:paraId="41639573" w14:textId="77777777" w:rsidR="002063F8" w:rsidRDefault="00000000">
            <w:pPr>
              <w:widowControl/>
              <w:adjustRightInd w:val="0"/>
              <w:snapToGrid w:val="0"/>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14:paraId="2469339F" w14:textId="77777777" w:rsidR="002063F8" w:rsidRDefault="00000000">
            <w:pPr>
              <w:widowControl/>
              <w:adjustRightInd w:val="0"/>
              <w:snapToGrid w:val="0"/>
              <w:spacing w:line="560" w:lineRule="exact"/>
              <w:jc w:val="center"/>
              <w:rPr>
                <w:rFonts w:eastAsia="黑体"/>
                <w:bCs/>
                <w:kern w:val="0"/>
                <w:sz w:val="32"/>
                <w:szCs w:val="32"/>
                <w:lang w:val="en-GB"/>
              </w:rPr>
            </w:pPr>
            <w:r>
              <w:rPr>
                <w:rFonts w:eastAsia="黑体"/>
                <w:bCs/>
                <w:kern w:val="0"/>
                <w:sz w:val="32"/>
                <w:szCs w:val="32"/>
                <w:lang w:val="en-GB"/>
              </w:rPr>
              <w:t>选</w:t>
            </w:r>
            <w:r>
              <w:rPr>
                <w:rFonts w:eastAsia="黑体"/>
                <w:bCs/>
                <w:kern w:val="0"/>
                <w:sz w:val="32"/>
                <w:szCs w:val="32"/>
                <w:lang w:val="en-GB"/>
              </w:rPr>
              <w:t xml:space="preserve">  </w:t>
            </w:r>
            <w:r>
              <w:rPr>
                <w:rFonts w:eastAsia="黑体"/>
                <w:bCs/>
                <w:kern w:val="0"/>
                <w:sz w:val="32"/>
                <w:szCs w:val="32"/>
                <w:lang w:val="en-GB"/>
              </w:rPr>
              <w:t>题</w:t>
            </w:r>
          </w:p>
        </w:tc>
        <w:tc>
          <w:tcPr>
            <w:tcW w:w="2366" w:type="dxa"/>
            <w:vAlign w:val="center"/>
          </w:tcPr>
          <w:p w14:paraId="72EE223E" w14:textId="77777777" w:rsidR="002063F8" w:rsidRDefault="00000000">
            <w:pPr>
              <w:widowControl/>
              <w:adjustRightInd w:val="0"/>
              <w:snapToGrid w:val="0"/>
              <w:spacing w:line="560" w:lineRule="exact"/>
              <w:jc w:val="center"/>
              <w:rPr>
                <w:rFonts w:eastAsia="黑体"/>
                <w:bCs/>
                <w:kern w:val="0"/>
                <w:sz w:val="32"/>
                <w:szCs w:val="32"/>
                <w:lang w:val="en-GB"/>
              </w:rPr>
            </w:pPr>
            <w:r>
              <w:rPr>
                <w:rFonts w:eastAsia="黑体"/>
                <w:bCs/>
                <w:kern w:val="0"/>
                <w:sz w:val="32"/>
                <w:szCs w:val="32"/>
                <w:lang w:val="en-GB"/>
              </w:rPr>
              <w:t>出题单位</w:t>
            </w:r>
          </w:p>
        </w:tc>
      </w:tr>
      <w:tr w:rsidR="002063F8" w14:paraId="469E07B3" w14:textId="77777777">
        <w:trPr>
          <w:trHeight w:val="850"/>
          <w:jc w:val="center"/>
        </w:trPr>
        <w:tc>
          <w:tcPr>
            <w:tcW w:w="1033" w:type="dxa"/>
            <w:vAlign w:val="center"/>
          </w:tcPr>
          <w:p w14:paraId="273434A7" w14:textId="77777777" w:rsidR="002063F8" w:rsidRDefault="00000000">
            <w:pPr>
              <w:widowControl/>
              <w:adjustRightInd w:val="0"/>
              <w:snapToGrid w:val="0"/>
              <w:spacing w:line="560" w:lineRule="exact"/>
              <w:jc w:val="center"/>
              <w:rPr>
                <w:rFonts w:eastAsia="仿宋_GB2312"/>
                <w:kern w:val="0"/>
                <w:sz w:val="24"/>
                <w:lang w:val="en-GB"/>
              </w:rPr>
            </w:pPr>
            <w:r>
              <w:rPr>
                <w:rFonts w:eastAsia="仿宋_GB2312"/>
                <w:kern w:val="0"/>
                <w:sz w:val="24"/>
                <w:lang w:val="en-GB"/>
              </w:rPr>
              <w:t>1</w:t>
            </w:r>
          </w:p>
        </w:tc>
        <w:tc>
          <w:tcPr>
            <w:tcW w:w="6235" w:type="dxa"/>
            <w:vAlign w:val="center"/>
          </w:tcPr>
          <w:p w14:paraId="18D4B0CE"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三维世界通用具身智能体的应用探索</w:t>
            </w:r>
          </w:p>
        </w:tc>
        <w:tc>
          <w:tcPr>
            <w:tcW w:w="2366" w:type="dxa"/>
            <w:vAlign w:val="center"/>
          </w:tcPr>
          <w:p w14:paraId="328F82EA"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北京通用人工智能研究院</w:t>
            </w:r>
          </w:p>
        </w:tc>
      </w:tr>
      <w:tr w:rsidR="002063F8" w14:paraId="357C7052" w14:textId="77777777">
        <w:trPr>
          <w:trHeight w:val="850"/>
          <w:jc w:val="center"/>
        </w:trPr>
        <w:tc>
          <w:tcPr>
            <w:tcW w:w="1033" w:type="dxa"/>
            <w:vAlign w:val="center"/>
          </w:tcPr>
          <w:p w14:paraId="379A3CD0" w14:textId="77777777" w:rsidR="002063F8" w:rsidRDefault="00000000">
            <w:pPr>
              <w:widowControl/>
              <w:adjustRightInd w:val="0"/>
              <w:snapToGrid w:val="0"/>
              <w:spacing w:line="560" w:lineRule="exact"/>
              <w:jc w:val="center"/>
              <w:rPr>
                <w:rFonts w:eastAsia="仿宋_GB2312"/>
                <w:bCs/>
                <w:kern w:val="0"/>
                <w:sz w:val="24"/>
                <w:lang w:val="en-GB"/>
              </w:rPr>
            </w:pPr>
            <w:r>
              <w:rPr>
                <w:rFonts w:eastAsia="仿宋_GB2312"/>
                <w:kern w:val="0"/>
                <w:sz w:val="24"/>
                <w:lang w:val="en-GB"/>
              </w:rPr>
              <w:t>2</w:t>
            </w:r>
          </w:p>
        </w:tc>
        <w:tc>
          <w:tcPr>
            <w:tcW w:w="6235" w:type="dxa"/>
            <w:vAlign w:val="center"/>
          </w:tcPr>
          <w:p w14:paraId="331BC8C9" w14:textId="77777777" w:rsidR="002063F8" w:rsidRDefault="00000000">
            <w:pPr>
              <w:widowControl/>
              <w:spacing w:line="400" w:lineRule="exact"/>
              <w:jc w:val="center"/>
              <w:textAlignment w:val="center"/>
              <w:rPr>
                <w:rFonts w:eastAsia="仿宋"/>
                <w:bCs/>
                <w:kern w:val="0"/>
                <w:sz w:val="24"/>
                <w:lang w:val="en-GB"/>
              </w:rPr>
            </w:pPr>
            <w:r>
              <w:rPr>
                <w:rFonts w:eastAsia="仿宋"/>
                <w:bCs/>
                <w:kern w:val="0"/>
                <w:sz w:val="24"/>
                <w:lang w:val="en-GB"/>
              </w:rPr>
              <w:t>集成光频梳激光雷达技术探索</w:t>
            </w:r>
          </w:p>
        </w:tc>
        <w:tc>
          <w:tcPr>
            <w:tcW w:w="2366" w:type="dxa"/>
            <w:vAlign w:val="center"/>
          </w:tcPr>
          <w:p w14:paraId="4BF29CF6" w14:textId="77777777" w:rsidR="002063F8" w:rsidRDefault="00000000">
            <w:pPr>
              <w:widowControl/>
              <w:adjustRightInd w:val="0"/>
              <w:snapToGrid w:val="0"/>
              <w:jc w:val="center"/>
              <w:rPr>
                <w:rFonts w:eastAsia="仿宋"/>
                <w:bCs/>
                <w:kern w:val="0"/>
                <w:sz w:val="24"/>
                <w:lang w:val="en-GB"/>
              </w:rPr>
            </w:pPr>
            <w:r>
              <w:rPr>
                <w:rFonts w:eastAsia="仿宋"/>
                <w:bCs/>
                <w:kern w:val="0"/>
                <w:sz w:val="24"/>
                <w:lang w:val="en-GB"/>
              </w:rPr>
              <w:t>北京遥测技术研究所</w:t>
            </w:r>
          </w:p>
        </w:tc>
      </w:tr>
      <w:tr w:rsidR="002063F8" w14:paraId="57DEF08B" w14:textId="77777777">
        <w:trPr>
          <w:trHeight w:val="850"/>
          <w:jc w:val="center"/>
        </w:trPr>
        <w:tc>
          <w:tcPr>
            <w:tcW w:w="1033" w:type="dxa"/>
            <w:vAlign w:val="center"/>
          </w:tcPr>
          <w:p w14:paraId="01EDC34C" w14:textId="77777777" w:rsidR="002063F8" w:rsidRDefault="00000000">
            <w:pPr>
              <w:widowControl/>
              <w:adjustRightInd w:val="0"/>
              <w:snapToGrid w:val="0"/>
              <w:spacing w:line="560" w:lineRule="exact"/>
              <w:jc w:val="center"/>
              <w:rPr>
                <w:rFonts w:eastAsia="仿宋_GB2312"/>
                <w:bCs/>
                <w:kern w:val="0"/>
                <w:sz w:val="24"/>
                <w:lang w:val="en-GB"/>
              </w:rPr>
            </w:pPr>
            <w:r>
              <w:rPr>
                <w:rFonts w:eastAsia="仿宋_GB2312"/>
                <w:kern w:val="0"/>
                <w:sz w:val="24"/>
                <w:lang w:val="en-GB"/>
              </w:rPr>
              <w:t>3</w:t>
            </w:r>
          </w:p>
        </w:tc>
        <w:tc>
          <w:tcPr>
            <w:tcW w:w="6235" w:type="dxa"/>
            <w:vAlign w:val="center"/>
          </w:tcPr>
          <w:p w14:paraId="1969F55B" w14:textId="77777777" w:rsidR="002063F8" w:rsidRDefault="00000000">
            <w:pPr>
              <w:widowControl/>
              <w:adjustRightInd w:val="0"/>
              <w:snapToGrid w:val="0"/>
              <w:jc w:val="center"/>
              <w:rPr>
                <w:rFonts w:eastAsia="仿宋"/>
                <w:bCs/>
                <w:kern w:val="0"/>
                <w:sz w:val="24"/>
                <w:lang w:val="en-GB"/>
              </w:rPr>
            </w:pPr>
            <w:r>
              <w:rPr>
                <w:rFonts w:eastAsia="仿宋"/>
                <w:bCs/>
                <w:kern w:val="0"/>
                <w:sz w:val="24"/>
                <w:lang w:val="en-GB"/>
              </w:rPr>
              <w:t>基于生成式</w:t>
            </w:r>
            <w:r>
              <w:rPr>
                <w:rFonts w:eastAsia="仿宋"/>
                <w:bCs/>
                <w:kern w:val="0"/>
                <w:sz w:val="24"/>
                <w:lang w:val="en-GB"/>
              </w:rPr>
              <w:t>AI</w:t>
            </w:r>
            <w:r>
              <w:rPr>
                <w:rFonts w:eastAsia="仿宋"/>
                <w:bCs/>
                <w:kern w:val="0"/>
                <w:sz w:val="24"/>
                <w:lang w:val="en-GB"/>
              </w:rPr>
              <w:t>的金融量化投资与风险管理解决方案</w:t>
            </w:r>
          </w:p>
        </w:tc>
        <w:tc>
          <w:tcPr>
            <w:tcW w:w="2366" w:type="dxa"/>
            <w:vAlign w:val="center"/>
          </w:tcPr>
          <w:p w14:paraId="10F66720" w14:textId="77777777" w:rsidR="002063F8" w:rsidRDefault="00000000">
            <w:pPr>
              <w:widowControl/>
              <w:adjustRightInd w:val="0"/>
              <w:snapToGrid w:val="0"/>
              <w:jc w:val="center"/>
              <w:rPr>
                <w:rFonts w:eastAsia="仿宋"/>
                <w:bCs/>
                <w:kern w:val="0"/>
                <w:sz w:val="24"/>
                <w:lang w:val="en-GB"/>
              </w:rPr>
            </w:pPr>
            <w:r>
              <w:rPr>
                <w:rFonts w:eastAsia="仿宋"/>
                <w:bCs/>
                <w:kern w:val="0"/>
                <w:sz w:val="24"/>
                <w:lang w:val="en-GB"/>
              </w:rPr>
              <w:t>中关村互联网金融研究院</w:t>
            </w:r>
          </w:p>
        </w:tc>
      </w:tr>
      <w:tr w:rsidR="002063F8" w14:paraId="07CA3DA9" w14:textId="77777777">
        <w:trPr>
          <w:trHeight w:val="850"/>
          <w:jc w:val="center"/>
        </w:trPr>
        <w:tc>
          <w:tcPr>
            <w:tcW w:w="1033" w:type="dxa"/>
            <w:vAlign w:val="center"/>
          </w:tcPr>
          <w:p w14:paraId="1EBEEDFF" w14:textId="77777777" w:rsidR="002063F8" w:rsidRDefault="00000000">
            <w:pPr>
              <w:widowControl/>
              <w:adjustRightInd w:val="0"/>
              <w:snapToGrid w:val="0"/>
              <w:spacing w:line="560" w:lineRule="exact"/>
              <w:jc w:val="center"/>
              <w:rPr>
                <w:rFonts w:eastAsia="仿宋_GB2312"/>
                <w:kern w:val="0"/>
                <w:sz w:val="24"/>
                <w:lang w:val="en-GB"/>
              </w:rPr>
            </w:pPr>
            <w:r>
              <w:rPr>
                <w:rFonts w:eastAsia="仿宋_GB2312"/>
                <w:kern w:val="0"/>
                <w:sz w:val="24"/>
                <w:lang w:val="en-GB"/>
              </w:rPr>
              <w:t>4</w:t>
            </w:r>
          </w:p>
        </w:tc>
        <w:tc>
          <w:tcPr>
            <w:tcW w:w="6235" w:type="dxa"/>
            <w:vAlign w:val="center"/>
          </w:tcPr>
          <w:p w14:paraId="1DBD1FE3"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AI</w:t>
            </w:r>
            <w:r>
              <w:rPr>
                <w:rFonts w:eastAsia="仿宋"/>
                <w:kern w:val="0"/>
                <w:sz w:val="24"/>
                <w:lang w:val="en-GB"/>
              </w:rPr>
              <w:t>大模型车载数字人助理</w:t>
            </w:r>
          </w:p>
        </w:tc>
        <w:tc>
          <w:tcPr>
            <w:tcW w:w="2366" w:type="dxa"/>
            <w:vAlign w:val="center"/>
          </w:tcPr>
          <w:p w14:paraId="7B7D0F8B"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北京汽车集团有限公司</w:t>
            </w:r>
          </w:p>
        </w:tc>
      </w:tr>
      <w:tr w:rsidR="002063F8" w14:paraId="024D7199" w14:textId="77777777">
        <w:trPr>
          <w:trHeight w:val="850"/>
          <w:jc w:val="center"/>
        </w:trPr>
        <w:tc>
          <w:tcPr>
            <w:tcW w:w="1033" w:type="dxa"/>
            <w:vAlign w:val="center"/>
          </w:tcPr>
          <w:p w14:paraId="74AC411A" w14:textId="77777777" w:rsidR="002063F8" w:rsidRDefault="00000000">
            <w:pPr>
              <w:widowControl/>
              <w:adjustRightInd w:val="0"/>
              <w:snapToGrid w:val="0"/>
              <w:spacing w:line="560" w:lineRule="exact"/>
              <w:jc w:val="center"/>
              <w:rPr>
                <w:rFonts w:eastAsia="仿宋_GB2312"/>
                <w:kern w:val="0"/>
                <w:sz w:val="24"/>
                <w:lang w:val="en-GB"/>
              </w:rPr>
            </w:pPr>
            <w:r>
              <w:rPr>
                <w:rFonts w:eastAsia="仿宋_GB2312"/>
                <w:color w:val="000000"/>
                <w:kern w:val="0"/>
                <w:sz w:val="24"/>
                <w:lang w:val="en-GB"/>
              </w:rPr>
              <w:t>5</w:t>
            </w:r>
          </w:p>
        </w:tc>
        <w:tc>
          <w:tcPr>
            <w:tcW w:w="6235" w:type="dxa"/>
            <w:vAlign w:val="center"/>
          </w:tcPr>
          <w:p w14:paraId="0F4A71F1"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完全重复使用航班化航天运输系统概念设计</w:t>
            </w:r>
          </w:p>
        </w:tc>
        <w:tc>
          <w:tcPr>
            <w:tcW w:w="2366" w:type="dxa"/>
            <w:vAlign w:val="center"/>
          </w:tcPr>
          <w:p w14:paraId="3601E8D1"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北京星河动力航天科技股份有限公司</w:t>
            </w:r>
          </w:p>
        </w:tc>
      </w:tr>
      <w:tr w:rsidR="002063F8" w14:paraId="28E0A02F" w14:textId="77777777">
        <w:trPr>
          <w:trHeight w:val="850"/>
          <w:jc w:val="center"/>
        </w:trPr>
        <w:tc>
          <w:tcPr>
            <w:tcW w:w="1033" w:type="dxa"/>
            <w:vAlign w:val="center"/>
          </w:tcPr>
          <w:p w14:paraId="700B9B9F" w14:textId="77777777" w:rsidR="002063F8" w:rsidRDefault="00000000">
            <w:pPr>
              <w:widowControl/>
              <w:adjustRightInd w:val="0"/>
              <w:snapToGrid w:val="0"/>
              <w:spacing w:line="560" w:lineRule="exact"/>
              <w:jc w:val="center"/>
              <w:rPr>
                <w:rFonts w:eastAsia="仿宋_GB2312"/>
                <w:bCs/>
                <w:kern w:val="0"/>
                <w:sz w:val="24"/>
                <w:lang w:val="en-GB"/>
              </w:rPr>
            </w:pPr>
            <w:r>
              <w:rPr>
                <w:rFonts w:eastAsia="仿宋_GB2312"/>
                <w:bCs/>
                <w:kern w:val="0"/>
                <w:sz w:val="24"/>
                <w:lang w:val="en-GB"/>
              </w:rPr>
              <w:t>6</w:t>
            </w:r>
          </w:p>
        </w:tc>
        <w:tc>
          <w:tcPr>
            <w:tcW w:w="6235" w:type="dxa"/>
            <w:vAlign w:val="center"/>
          </w:tcPr>
          <w:p w14:paraId="085E26F1"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鸿蒙原生应用静态代码分析框架</w:t>
            </w:r>
          </w:p>
        </w:tc>
        <w:tc>
          <w:tcPr>
            <w:tcW w:w="2366" w:type="dxa"/>
            <w:vAlign w:val="center"/>
          </w:tcPr>
          <w:p w14:paraId="1F089FA1"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华为技术有限公司</w:t>
            </w:r>
          </w:p>
        </w:tc>
      </w:tr>
      <w:tr w:rsidR="002063F8" w14:paraId="0E1469BD" w14:textId="77777777">
        <w:trPr>
          <w:trHeight w:val="850"/>
          <w:jc w:val="center"/>
        </w:trPr>
        <w:tc>
          <w:tcPr>
            <w:tcW w:w="1033" w:type="dxa"/>
            <w:vAlign w:val="center"/>
          </w:tcPr>
          <w:p w14:paraId="4C6DE37F" w14:textId="77777777" w:rsidR="002063F8" w:rsidRDefault="00000000">
            <w:pPr>
              <w:widowControl/>
              <w:adjustRightInd w:val="0"/>
              <w:snapToGrid w:val="0"/>
              <w:spacing w:line="560" w:lineRule="exact"/>
              <w:jc w:val="center"/>
              <w:rPr>
                <w:rFonts w:eastAsia="仿宋_GB2312"/>
                <w:kern w:val="0"/>
                <w:sz w:val="24"/>
                <w:lang w:val="en-GB"/>
              </w:rPr>
            </w:pPr>
            <w:r>
              <w:rPr>
                <w:rFonts w:eastAsia="仿宋_GB2312"/>
                <w:bCs/>
                <w:kern w:val="0"/>
                <w:sz w:val="24"/>
                <w:lang w:val="en-GB"/>
              </w:rPr>
              <w:t>7</w:t>
            </w:r>
          </w:p>
        </w:tc>
        <w:tc>
          <w:tcPr>
            <w:tcW w:w="6235" w:type="dxa"/>
            <w:vAlign w:val="center"/>
          </w:tcPr>
          <w:p w14:paraId="2EBD505C"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基于</w:t>
            </w:r>
            <w:r>
              <w:rPr>
                <w:rFonts w:eastAsia="仿宋"/>
                <w:kern w:val="0"/>
                <w:sz w:val="24"/>
                <w:lang w:val="en-GB"/>
              </w:rPr>
              <w:t>AI</w:t>
            </w:r>
            <w:r>
              <w:rPr>
                <w:rFonts w:eastAsia="仿宋"/>
                <w:kern w:val="0"/>
                <w:sz w:val="24"/>
                <w:lang w:val="en-GB"/>
              </w:rPr>
              <w:t>大模型的</w:t>
            </w:r>
            <w:r>
              <w:rPr>
                <w:rFonts w:eastAsia="仿宋"/>
                <w:kern w:val="0"/>
                <w:sz w:val="24"/>
                <w:lang w:val="en-GB"/>
              </w:rPr>
              <w:t>PET</w:t>
            </w:r>
            <w:r>
              <w:rPr>
                <w:rFonts w:eastAsia="仿宋"/>
                <w:kern w:val="0"/>
                <w:sz w:val="24"/>
                <w:lang w:val="en-GB"/>
              </w:rPr>
              <w:t>图像智能诊断一体化解决方案</w:t>
            </w:r>
          </w:p>
        </w:tc>
        <w:tc>
          <w:tcPr>
            <w:tcW w:w="2366" w:type="dxa"/>
            <w:vAlign w:val="center"/>
          </w:tcPr>
          <w:p w14:paraId="2FC0AF5E"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赛诺联合医疗科技（北京）有限公司</w:t>
            </w:r>
          </w:p>
        </w:tc>
      </w:tr>
      <w:tr w:rsidR="002063F8" w14:paraId="3C2B86E6" w14:textId="77777777">
        <w:trPr>
          <w:trHeight w:val="850"/>
          <w:jc w:val="center"/>
        </w:trPr>
        <w:tc>
          <w:tcPr>
            <w:tcW w:w="1033" w:type="dxa"/>
            <w:vAlign w:val="center"/>
          </w:tcPr>
          <w:p w14:paraId="4029412A" w14:textId="77777777" w:rsidR="002063F8" w:rsidRDefault="00000000">
            <w:pPr>
              <w:widowControl/>
              <w:adjustRightInd w:val="0"/>
              <w:snapToGrid w:val="0"/>
              <w:spacing w:line="560" w:lineRule="exact"/>
              <w:jc w:val="center"/>
              <w:rPr>
                <w:rFonts w:eastAsia="仿宋_GB2312"/>
                <w:bCs/>
                <w:kern w:val="0"/>
                <w:sz w:val="24"/>
              </w:rPr>
            </w:pPr>
            <w:r>
              <w:rPr>
                <w:rFonts w:eastAsia="仿宋_GB2312"/>
                <w:bCs/>
                <w:kern w:val="0"/>
                <w:sz w:val="24"/>
              </w:rPr>
              <w:t>8</w:t>
            </w:r>
          </w:p>
        </w:tc>
        <w:tc>
          <w:tcPr>
            <w:tcW w:w="6235" w:type="dxa"/>
            <w:vAlign w:val="center"/>
          </w:tcPr>
          <w:p w14:paraId="09B5C95E"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右心室流出道流场构型对复杂先心病治疗植入器械的影响评估</w:t>
            </w:r>
          </w:p>
        </w:tc>
        <w:tc>
          <w:tcPr>
            <w:tcW w:w="2366" w:type="dxa"/>
            <w:vAlign w:val="center"/>
          </w:tcPr>
          <w:p w14:paraId="1DFADE36"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北京佰仁医疗科技股份有限公司</w:t>
            </w:r>
          </w:p>
        </w:tc>
      </w:tr>
      <w:tr w:rsidR="002063F8" w14:paraId="32211BAC" w14:textId="77777777">
        <w:trPr>
          <w:trHeight w:val="850"/>
          <w:jc w:val="center"/>
        </w:trPr>
        <w:tc>
          <w:tcPr>
            <w:tcW w:w="1033" w:type="dxa"/>
            <w:vAlign w:val="center"/>
          </w:tcPr>
          <w:p w14:paraId="6CE2F1C1" w14:textId="77777777" w:rsidR="002063F8" w:rsidRDefault="00000000">
            <w:pPr>
              <w:widowControl/>
              <w:adjustRightInd w:val="0"/>
              <w:snapToGrid w:val="0"/>
              <w:spacing w:line="560" w:lineRule="exact"/>
              <w:jc w:val="center"/>
              <w:rPr>
                <w:rFonts w:eastAsia="仿宋_GB2312"/>
                <w:bCs/>
                <w:kern w:val="0"/>
                <w:sz w:val="24"/>
              </w:rPr>
            </w:pPr>
            <w:r>
              <w:rPr>
                <w:rFonts w:eastAsia="仿宋_GB2312"/>
                <w:bCs/>
                <w:kern w:val="0"/>
                <w:sz w:val="24"/>
              </w:rPr>
              <w:t>9</w:t>
            </w:r>
          </w:p>
        </w:tc>
        <w:tc>
          <w:tcPr>
            <w:tcW w:w="6235" w:type="dxa"/>
            <w:vAlign w:val="center"/>
          </w:tcPr>
          <w:p w14:paraId="59616EE6"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基于区块链技术的绿色能源金属来源的可追溯与认证机制</w:t>
            </w:r>
          </w:p>
        </w:tc>
        <w:tc>
          <w:tcPr>
            <w:tcW w:w="2366" w:type="dxa"/>
            <w:vAlign w:val="center"/>
          </w:tcPr>
          <w:p w14:paraId="09E85C14"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九一金融信息服务</w:t>
            </w:r>
            <w:r>
              <w:rPr>
                <w:rFonts w:eastAsia="仿宋" w:hint="eastAsia"/>
                <w:kern w:val="0"/>
                <w:sz w:val="24"/>
                <w:lang w:val="en-GB"/>
              </w:rPr>
              <w:t>（</w:t>
            </w:r>
            <w:r>
              <w:rPr>
                <w:rFonts w:eastAsia="仿宋"/>
                <w:kern w:val="0"/>
                <w:sz w:val="24"/>
                <w:lang w:val="en-GB"/>
              </w:rPr>
              <w:t>北京</w:t>
            </w:r>
            <w:r>
              <w:rPr>
                <w:rFonts w:eastAsia="仿宋" w:hint="eastAsia"/>
                <w:kern w:val="0"/>
                <w:sz w:val="24"/>
                <w:lang w:val="en-GB"/>
              </w:rPr>
              <w:t>）</w:t>
            </w:r>
            <w:r>
              <w:rPr>
                <w:rFonts w:eastAsia="仿宋"/>
                <w:kern w:val="0"/>
                <w:sz w:val="24"/>
                <w:lang w:val="en-GB"/>
              </w:rPr>
              <w:t>有限公司</w:t>
            </w:r>
          </w:p>
        </w:tc>
      </w:tr>
      <w:tr w:rsidR="002063F8" w14:paraId="57BA5BAF" w14:textId="77777777">
        <w:trPr>
          <w:trHeight w:val="850"/>
          <w:jc w:val="center"/>
        </w:trPr>
        <w:tc>
          <w:tcPr>
            <w:tcW w:w="1033" w:type="dxa"/>
            <w:vAlign w:val="center"/>
          </w:tcPr>
          <w:p w14:paraId="3B2F5600" w14:textId="77777777" w:rsidR="002063F8" w:rsidRDefault="00000000">
            <w:pPr>
              <w:widowControl/>
              <w:adjustRightInd w:val="0"/>
              <w:snapToGrid w:val="0"/>
              <w:spacing w:line="560" w:lineRule="exact"/>
              <w:jc w:val="center"/>
              <w:rPr>
                <w:rFonts w:eastAsia="仿宋_GB2312"/>
                <w:bCs/>
                <w:kern w:val="0"/>
                <w:sz w:val="24"/>
              </w:rPr>
            </w:pPr>
            <w:r>
              <w:rPr>
                <w:rFonts w:eastAsia="仿宋_GB2312"/>
                <w:bCs/>
                <w:kern w:val="0"/>
                <w:sz w:val="24"/>
              </w:rPr>
              <w:t>10</w:t>
            </w:r>
          </w:p>
        </w:tc>
        <w:tc>
          <w:tcPr>
            <w:tcW w:w="6235" w:type="dxa"/>
            <w:vAlign w:val="center"/>
          </w:tcPr>
          <w:p w14:paraId="2203008A"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基于大语言模型（</w:t>
            </w:r>
            <w:r>
              <w:rPr>
                <w:rFonts w:eastAsia="仿宋"/>
                <w:kern w:val="0"/>
                <w:sz w:val="24"/>
                <w:lang w:val="en-GB"/>
              </w:rPr>
              <w:t>LLM</w:t>
            </w:r>
            <w:r>
              <w:rPr>
                <w:rFonts w:eastAsia="仿宋"/>
                <w:kern w:val="0"/>
                <w:sz w:val="24"/>
                <w:lang w:val="en-GB"/>
              </w:rPr>
              <w:t>）与生成式人工智能的企业绿色专利技术支持系统</w:t>
            </w:r>
          </w:p>
        </w:tc>
        <w:tc>
          <w:tcPr>
            <w:tcW w:w="2366" w:type="dxa"/>
            <w:vAlign w:val="center"/>
          </w:tcPr>
          <w:p w14:paraId="68386CFF"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北京吉比信科技有限公司</w:t>
            </w:r>
          </w:p>
        </w:tc>
      </w:tr>
      <w:tr w:rsidR="002063F8" w14:paraId="31FC9C35" w14:textId="77777777">
        <w:trPr>
          <w:trHeight w:val="850"/>
          <w:jc w:val="center"/>
        </w:trPr>
        <w:tc>
          <w:tcPr>
            <w:tcW w:w="1033" w:type="dxa"/>
            <w:vAlign w:val="center"/>
          </w:tcPr>
          <w:p w14:paraId="235C3BBE" w14:textId="77777777" w:rsidR="002063F8" w:rsidRDefault="00000000">
            <w:pPr>
              <w:widowControl/>
              <w:adjustRightInd w:val="0"/>
              <w:snapToGrid w:val="0"/>
              <w:spacing w:line="560" w:lineRule="exact"/>
              <w:jc w:val="center"/>
              <w:rPr>
                <w:rFonts w:eastAsia="仿宋_GB2312"/>
                <w:bCs/>
                <w:kern w:val="0"/>
                <w:sz w:val="24"/>
              </w:rPr>
            </w:pPr>
            <w:r>
              <w:rPr>
                <w:rFonts w:eastAsia="仿宋_GB2312"/>
                <w:bCs/>
                <w:kern w:val="0"/>
                <w:sz w:val="24"/>
              </w:rPr>
              <w:t>11</w:t>
            </w:r>
          </w:p>
        </w:tc>
        <w:tc>
          <w:tcPr>
            <w:tcW w:w="6235" w:type="dxa"/>
            <w:vAlign w:val="center"/>
          </w:tcPr>
          <w:p w14:paraId="246CA278"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智能网联汽车安全监测与防护系统</w:t>
            </w:r>
          </w:p>
        </w:tc>
        <w:tc>
          <w:tcPr>
            <w:tcW w:w="2366" w:type="dxa"/>
            <w:vAlign w:val="center"/>
          </w:tcPr>
          <w:p w14:paraId="76A1A324"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国汽（北京）智能网联汽车研究院有限公司</w:t>
            </w:r>
          </w:p>
        </w:tc>
      </w:tr>
      <w:tr w:rsidR="002063F8" w14:paraId="7F68A683" w14:textId="77777777">
        <w:trPr>
          <w:trHeight w:val="850"/>
          <w:jc w:val="center"/>
        </w:trPr>
        <w:tc>
          <w:tcPr>
            <w:tcW w:w="1033" w:type="dxa"/>
            <w:vAlign w:val="center"/>
          </w:tcPr>
          <w:p w14:paraId="4301681B" w14:textId="77777777" w:rsidR="002063F8" w:rsidRDefault="00000000">
            <w:pPr>
              <w:widowControl/>
              <w:adjustRightInd w:val="0"/>
              <w:snapToGrid w:val="0"/>
              <w:spacing w:line="560" w:lineRule="exact"/>
              <w:jc w:val="center"/>
              <w:rPr>
                <w:rFonts w:eastAsia="仿宋_GB2312"/>
                <w:bCs/>
                <w:kern w:val="0"/>
                <w:sz w:val="24"/>
              </w:rPr>
            </w:pPr>
            <w:r>
              <w:rPr>
                <w:rFonts w:eastAsia="仿宋_GB2312"/>
                <w:bCs/>
                <w:kern w:val="0"/>
                <w:sz w:val="24"/>
              </w:rPr>
              <w:t>12</w:t>
            </w:r>
          </w:p>
        </w:tc>
        <w:tc>
          <w:tcPr>
            <w:tcW w:w="6235" w:type="dxa"/>
            <w:vAlign w:val="center"/>
          </w:tcPr>
          <w:p w14:paraId="2803BF42"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基于高通量测序和特征基因表达谱的重症传染病中药筛选与分析</w:t>
            </w:r>
          </w:p>
        </w:tc>
        <w:tc>
          <w:tcPr>
            <w:tcW w:w="2366" w:type="dxa"/>
            <w:vAlign w:val="center"/>
          </w:tcPr>
          <w:p w14:paraId="32CD0C96"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百洋医药集团有限公司</w:t>
            </w:r>
          </w:p>
        </w:tc>
      </w:tr>
    </w:tbl>
    <w:p w14:paraId="6CC8EF7D" w14:textId="77777777" w:rsidR="002063F8" w:rsidRDefault="00000000">
      <w:pPr>
        <w:widowControl/>
        <w:adjustRightInd w:val="0"/>
        <w:snapToGrid w:val="0"/>
        <w:jc w:val="center"/>
        <w:rPr>
          <w:rFonts w:eastAsia="仿宋"/>
          <w:kern w:val="0"/>
          <w:sz w:val="32"/>
          <w:szCs w:val="32"/>
        </w:rPr>
      </w:pPr>
      <w:r>
        <w:rPr>
          <w:rFonts w:eastAsia="仿宋"/>
          <w:kern w:val="0"/>
          <w:sz w:val="24"/>
        </w:rPr>
        <w:lastRenderedPageBreak/>
        <w:br w:type="page"/>
      </w:r>
    </w:p>
    <w:p w14:paraId="73989102"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3EFFEAA5"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-01</w:t>
      </w:r>
    </w:p>
    <w:p w14:paraId="7AD98B96" w14:textId="77777777" w:rsidR="002063F8" w:rsidRDefault="002063F8">
      <w:pPr>
        <w:widowControl/>
        <w:adjustRightInd w:val="0"/>
        <w:snapToGrid w:val="0"/>
        <w:rPr>
          <w:rFonts w:eastAsia="方正黑体简体"/>
          <w:kern w:val="0"/>
          <w:sz w:val="24"/>
          <w:lang w:val="en-GB"/>
        </w:rPr>
      </w:pPr>
    </w:p>
    <w:p w14:paraId="06CCFCEC" w14:textId="77777777" w:rsidR="002063F8" w:rsidRDefault="00000000">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97"/>
        <w:gridCol w:w="1652"/>
        <w:gridCol w:w="2783"/>
      </w:tblGrid>
      <w:tr w:rsidR="002063F8" w14:paraId="2B557894" w14:textId="77777777">
        <w:trPr>
          <w:trHeight w:val="582"/>
          <w:jc w:val="center"/>
        </w:trPr>
        <w:tc>
          <w:tcPr>
            <w:tcW w:w="1668" w:type="dxa"/>
            <w:vAlign w:val="center"/>
          </w:tcPr>
          <w:p w14:paraId="010F8DEE"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4CC48CAC"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北京通用人工智能研究院</w:t>
            </w:r>
            <w:r>
              <w:rPr>
                <w:rFonts w:eastAsia="仿宋"/>
                <w:kern w:val="0"/>
                <w:sz w:val="24"/>
                <w:lang w:val="en-GB"/>
              </w:rPr>
              <w:t xml:space="preserve"> </w:t>
            </w:r>
          </w:p>
        </w:tc>
      </w:tr>
      <w:tr w:rsidR="002063F8" w14:paraId="1790205B" w14:textId="77777777">
        <w:trPr>
          <w:trHeight w:val="582"/>
          <w:jc w:val="center"/>
        </w:trPr>
        <w:tc>
          <w:tcPr>
            <w:tcW w:w="1668" w:type="dxa"/>
            <w:vAlign w:val="center"/>
          </w:tcPr>
          <w:p w14:paraId="08FF9FC2"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14:paraId="51A08EB9"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民办非企业单位</w:t>
            </w:r>
          </w:p>
        </w:tc>
      </w:tr>
      <w:tr w:rsidR="002063F8" w14:paraId="525F1150" w14:textId="77777777">
        <w:trPr>
          <w:trHeight w:val="567"/>
          <w:jc w:val="center"/>
        </w:trPr>
        <w:tc>
          <w:tcPr>
            <w:tcW w:w="1668" w:type="dxa"/>
            <w:vAlign w:val="center"/>
          </w:tcPr>
          <w:p w14:paraId="0F361209"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285EA7FB"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北京市海淀区颐和园路</w:t>
            </w:r>
            <w:r>
              <w:rPr>
                <w:rFonts w:eastAsia="仿宋"/>
                <w:kern w:val="0"/>
                <w:sz w:val="24"/>
                <w:lang w:val="en-GB"/>
              </w:rPr>
              <w:t>2</w:t>
            </w:r>
            <w:r>
              <w:rPr>
                <w:rFonts w:eastAsia="仿宋"/>
                <w:kern w:val="0"/>
                <w:sz w:val="24"/>
                <w:lang w:val="en-GB"/>
              </w:rPr>
              <w:t>号未来科技大厦东裙楼</w:t>
            </w:r>
          </w:p>
        </w:tc>
      </w:tr>
      <w:tr w:rsidR="002063F8" w14:paraId="3815B880" w14:textId="77777777">
        <w:trPr>
          <w:trHeight w:val="1242"/>
          <w:jc w:val="center"/>
        </w:trPr>
        <w:tc>
          <w:tcPr>
            <w:tcW w:w="1668" w:type="dxa"/>
            <w:vAlign w:val="center"/>
          </w:tcPr>
          <w:p w14:paraId="24280EB1"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2FC873F8"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北京通用人工智能研究院（</w:t>
            </w:r>
            <w:r>
              <w:rPr>
                <w:rFonts w:eastAsia="仿宋"/>
                <w:kern w:val="0"/>
                <w:sz w:val="24"/>
              </w:rPr>
              <w:t>Beijing Institute for General Artificial Intelligence</w:t>
            </w:r>
            <w:r>
              <w:rPr>
                <w:rFonts w:eastAsia="仿宋"/>
                <w:kern w:val="0"/>
                <w:sz w:val="24"/>
              </w:rPr>
              <w:t>，简称</w:t>
            </w:r>
            <w:r>
              <w:rPr>
                <w:rFonts w:eastAsia="仿宋"/>
                <w:kern w:val="0"/>
                <w:sz w:val="24"/>
              </w:rPr>
              <w:t>BIGAI</w:t>
            </w:r>
            <w:r>
              <w:rPr>
                <w:rFonts w:eastAsia="仿宋"/>
                <w:kern w:val="0"/>
                <w:sz w:val="24"/>
              </w:rPr>
              <w:t>）是在北京市委市政府的指导和支持下，由北京市科委推动成立的非营利性世界一流新型研发机构。在北京市、科技部、教育部共同扶持下，与北京大学、清华大学等优势单位开展广泛合作，共同致力于在通用人工智能领域开展战略性、前瞻性、基础性科技创新，聚力打造具备人类核心认知能力的通用智能体，是建设北京国际科创中心的一支重要力量。</w:t>
            </w:r>
          </w:p>
        </w:tc>
      </w:tr>
      <w:tr w:rsidR="002063F8" w14:paraId="55BE0D48" w14:textId="77777777">
        <w:trPr>
          <w:trHeight w:val="533"/>
          <w:jc w:val="center"/>
        </w:trPr>
        <w:tc>
          <w:tcPr>
            <w:tcW w:w="1668" w:type="dxa"/>
            <w:vAlign w:val="center"/>
          </w:tcPr>
          <w:p w14:paraId="3453E450" w14:textId="77777777" w:rsidR="002063F8" w:rsidRDefault="00000000">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497" w:type="dxa"/>
            <w:vAlign w:val="center"/>
          </w:tcPr>
          <w:p w14:paraId="116A946D" w14:textId="77777777" w:rsidR="002063F8" w:rsidRDefault="00000000">
            <w:pPr>
              <w:widowControl/>
              <w:adjustRightInd w:val="0"/>
              <w:snapToGrid w:val="0"/>
              <w:jc w:val="center"/>
              <w:rPr>
                <w:rFonts w:eastAsia="仿宋"/>
                <w:bCs/>
                <w:spacing w:val="6"/>
                <w:kern w:val="0"/>
                <w:sz w:val="24"/>
                <w:szCs w:val="28"/>
              </w:rPr>
            </w:pPr>
            <w:r>
              <w:rPr>
                <w:rFonts w:eastAsia="仿宋"/>
                <w:kern w:val="0"/>
                <w:sz w:val="24"/>
              </w:rPr>
              <w:t>刘老师</w:t>
            </w:r>
          </w:p>
        </w:tc>
        <w:tc>
          <w:tcPr>
            <w:tcW w:w="1652" w:type="dxa"/>
            <w:vAlign w:val="center"/>
          </w:tcPr>
          <w:p w14:paraId="40CCD863" w14:textId="77777777" w:rsidR="002063F8"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0D96300D" w14:textId="77777777" w:rsidR="002063F8" w:rsidRDefault="00000000">
            <w:pPr>
              <w:widowControl/>
              <w:adjustRightInd w:val="0"/>
              <w:snapToGrid w:val="0"/>
              <w:jc w:val="center"/>
              <w:rPr>
                <w:rFonts w:eastAsia="方正仿宋简体"/>
                <w:kern w:val="0"/>
                <w:sz w:val="24"/>
              </w:rPr>
            </w:pPr>
            <w:r>
              <w:rPr>
                <w:rFonts w:eastAsia="仿宋"/>
                <w:kern w:val="0"/>
                <w:sz w:val="24"/>
              </w:rPr>
              <w:t>16600031170</w:t>
            </w:r>
          </w:p>
        </w:tc>
      </w:tr>
    </w:tbl>
    <w:p w14:paraId="77106396" w14:textId="77777777" w:rsidR="002063F8" w:rsidRDefault="002063F8">
      <w:pPr>
        <w:widowControl/>
        <w:adjustRightInd w:val="0"/>
        <w:snapToGrid w:val="0"/>
        <w:jc w:val="left"/>
        <w:rPr>
          <w:rFonts w:eastAsia="黑体"/>
          <w:kern w:val="0"/>
          <w:sz w:val="32"/>
          <w:szCs w:val="32"/>
          <w:lang w:val="en-GB"/>
        </w:rPr>
      </w:pPr>
    </w:p>
    <w:p w14:paraId="4AC968ED" w14:textId="77777777" w:rsidR="002063F8" w:rsidRDefault="00000000">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1551B023" w14:textId="77777777">
        <w:trPr>
          <w:trHeight w:val="90"/>
          <w:jc w:val="center"/>
        </w:trPr>
        <w:tc>
          <w:tcPr>
            <w:tcW w:w="1835" w:type="dxa"/>
            <w:tcBorders>
              <w:tl2br w:val="nil"/>
              <w:tr2bl w:val="nil"/>
            </w:tcBorders>
            <w:shd w:val="clear" w:color="auto" w:fill="FFFFFF"/>
            <w:vAlign w:val="center"/>
          </w:tcPr>
          <w:p w14:paraId="2BCB3A9E"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2E94962B" w14:textId="77777777" w:rsidR="002063F8" w:rsidRDefault="00000000">
            <w:pPr>
              <w:widowControl/>
              <w:adjustRightInd w:val="0"/>
              <w:jc w:val="center"/>
              <w:rPr>
                <w:rFonts w:eastAsia="仿宋"/>
                <w:kern w:val="0"/>
                <w:sz w:val="24"/>
              </w:rPr>
            </w:pPr>
            <w:r>
              <w:rPr>
                <w:rFonts w:eastAsia="仿宋"/>
                <w:kern w:val="0"/>
                <w:sz w:val="24"/>
              </w:rPr>
              <w:t>三维世界通用具身智能体的应用探索</w:t>
            </w:r>
          </w:p>
        </w:tc>
      </w:tr>
      <w:tr w:rsidR="002063F8" w14:paraId="5FAA7671" w14:textId="77777777">
        <w:trPr>
          <w:trHeight w:val="567"/>
          <w:jc w:val="center"/>
        </w:trPr>
        <w:tc>
          <w:tcPr>
            <w:tcW w:w="1835" w:type="dxa"/>
            <w:tcBorders>
              <w:tl2br w:val="nil"/>
              <w:tr2bl w:val="nil"/>
            </w:tcBorders>
            <w:shd w:val="clear" w:color="auto" w:fill="FFFFFF"/>
            <w:vAlign w:val="center"/>
          </w:tcPr>
          <w:p w14:paraId="79DEF13F"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78DA097A" w14:textId="77777777" w:rsidR="002063F8" w:rsidRDefault="00000000">
            <w:pPr>
              <w:widowControl/>
              <w:adjustRightInd w:val="0"/>
              <w:jc w:val="center"/>
              <w:rPr>
                <w:rFonts w:eastAsia="仿宋"/>
                <w:kern w:val="0"/>
                <w:sz w:val="24"/>
              </w:rPr>
            </w:pPr>
            <w:r>
              <w:rPr>
                <w:rFonts w:eastAsia="仿宋"/>
                <w:kern w:val="0"/>
                <w:sz w:val="24"/>
              </w:rPr>
              <w:t>人工智能</w:t>
            </w:r>
          </w:p>
        </w:tc>
      </w:tr>
      <w:tr w:rsidR="002063F8" w14:paraId="56FA9AA8" w14:textId="77777777">
        <w:trPr>
          <w:trHeight w:val="771"/>
          <w:jc w:val="center"/>
        </w:trPr>
        <w:tc>
          <w:tcPr>
            <w:tcW w:w="1835" w:type="dxa"/>
            <w:tcBorders>
              <w:tl2br w:val="nil"/>
              <w:tr2bl w:val="nil"/>
            </w:tcBorders>
            <w:shd w:val="clear" w:color="auto" w:fill="FFFFFF"/>
            <w:vAlign w:val="center"/>
          </w:tcPr>
          <w:p w14:paraId="298EC743"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657F12A1"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近日北京通用人工智能研究院提出了首个精通</w:t>
            </w:r>
            <w:r>
              <w:rPr>
                <w:rFonts w:eastAsia="仿宋"/>
                <w:kern w:val="0"/>
                <w:sz w:val="24"/>
              </w:rPr>
              <w:t>3D</w:t>
            </w:r>
            <w:r>
              <w:rPr>
                <w:rFonts w:eastAsia="仿宋"/>
                <w:kern w:val="0"/>
                <w:sz w:val="24"/>
              </w:rPr>
              <w:t>任务的具身智能体</w:t>
            </w:r>
            <w:r>
              <w:rPr>
                <w:rFonts w:eastAsia="仿宋"/>
                <w:kern w:val="0"/>
                <w:sz w:val="24"/>
              </w:rPr>
              <w:t>LEO</w:t>
            </w:r>
            <w:r>
              <w:rPr>
                <w:rFonts w:eastAsia="仿宋"/>
                <w:kern w:val="0"/>
                <w:sz w:val="24"/>
              </w:rPr>
              <w:t>（</w:t>
            </w:r>
            <w:r>
              <w:rPr>
                <w:rFonts w:eastAsia="仿宋"/>
                <w:kern w:val="0"/>
                <w:sz w:val="24"/>
              </w:rPr>
              <w:t>https://embodied-generalist.github.io/</w:t>
            </w:r>
            <w:r>
              <w:rPr>
                <w:rFonts w:eastAsia="仿宋"/>
                <w:kern w:val="0"/>
                <w:sz w:val="24"/>
              </w:rPr>
              <w:t>）。智能体</w:t>
            </w:r>
            <w:r>
              <w:rPr>
                <w:rFonts w:eastAsia="仿宋"/>
                <w:kern w:val="0"/>
                <w:sz w:val="24"/>
              </w:rPr>
              <w:t>LEO</w:t>
            </w:r>
            <w:r>
              <w:rPr>
                <w:rFonts w:eastAsia="仿宋"/>
                <w:kern w:val="0"/>
                <w:sz w:val="24"/>
              </w:rPr>
              <w:t>（狮子座）以大语言模型为基础，具备强大的三维场景感知能力，以及优异的视觉</w:t>
            </w:r>
            <w:r>
              <w:rPr>
                <w:rFonts w:eastAsia="仿宋" w:hint="eastAsia"/>
                <w:kern w:val="0"/>
                <w:sz w:val="24"/>
              </w:rPr>
              <w:t>－</w:t>
            </w:r>
            <w:r>
              <w:rPr>
                <w:rFonts w:eastAsia="仿宋"/>
                <w:kern w:val="0"/>
                <w:sz w:val="24"/>
              </w:rPr>
              <w:t>语言</w:t>
            </w:r>
            <w:r>
              <w:rPr>
                <w:rFonts w:eastAsia="仿宋" w:hint="eastAsia"/>
                <w:kern w:val="0"/>
                <w:sz w:val="24"/>
              </w:rPr>
              <w:t>－</w:t>
            </w:r>
            <w:r>
              <w:rPr>
                <w:rFonts w:eastAsia="仿宋"/>
                <w:kern w:val="0"/>
                <w:sz w:val="24"/>
              </w:rPr>
              <w:t>动作能力，可以完成感知、定位、推理、规划和动作执行等具身任务，为家庭陪伴机器人、家政服务机器人等新兴产业提供了智能算法基础。本课题诚邀优秀学子以具身智能体</w:t>
            </w:r>
            <w:r>
              <w:rPr>
                <w:rFonts w:eastAsia="仿宋"/>
                <w:kern w:val="0"/>
                <w:sz w:val="24"/>
              </w:rPr>
              <w:t>LEO</w:t>
            </w:r>
            <w:r>
              <w:rPr>
                <w:rFonts w:eastAsia="仿宋"/>
                <w:kern w:val="0"/>
                <w:sz w:val="24"/>
              </w:rPr>
              <w:t>为基础，设计、开发其实际落地的应用，挖掘具身智能的产业潜能。</w:t>
            </w:r>
          </w:p>
        </w:tc>
      </w:tr>
      <w:tr w:rsidR="002063F8" w14:paraId="39D2D73D" w14:textId="77777777">
        <w:trPr>
          <w:trHeight w:val="1095"/>
          <w:jc w:val="center"/>
        </w:trPr>
        <w:tc>
          <w:tcPr>
            <w:tcW w:w="1835" w:type="dxa"/>
            <w:tcBorders>
              <w:tl2br w:val="nil"/>
              <w:tr2bl w:val="nil"/>
            </w:tcBorders>
            <w:shd w:val="clear" w:color="auto" w:fill="FFFFFF"/>
            <w:vAlign w:val="center"/>
          </w:tcPr>
          <w:p w14:paraId="670BF5A5"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50DBBA3E"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1884CDAB"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机器人走进千家万户、提高百姓生活质量是科技从业者长久以来的梦想，而实现这一梦想的主要瓶颈之一在于家庭场景纷乱复杂，</w:t>
            </w:r>
            <w:r>
              <w:rPr>
                <w:rFonts w:eastAsia="仿宋" w:hint="eastAsia"/>
                <w:kern w:val="0"/>
                <w:sz w:val="24"/>
              </w:rPr>
              <w:t>涉及的</w:t>
            </w:r>
            <w:r>
              <w:rPr>
                <w:rFonts w:eastAsia="仿宋"/>
                <w:kern w:val="0"/>
                <w:sz w:val="24"/>
              </w:rPr>
              <w:t>识别、检测、描述、定位、操作等任务难度极大。具身智能体</w:t>
            </w:r>
            <w:r>
              <w:rPr>
                <w:rFonts w:eastAsia="仿宋"/>
                <w:kern w:val="0"/>
                <w:sz w:val="24"/>
              </w:rPr>
              <w:t>LEO</w:t>
            </w:r>
            <w:r>
              <w:rPr>
                <w:rFonts w:eastAsia="仿宋"/>
                <w:kern w:val="0"/>
                <w:sz w:val="24"/>
              </w:rPr>
              <w:t>在这些难题上已经取得了重要的突破，有了一些实际应用的潜力。我们预期学生提交的作品可以初步实现一个能够理解真实场景的智能产品，并能在专项赛结束后进一步发展成为能够切实提高百姓生活质量、具有实际商业价值的产品。</w:t>
            </w:r>
          </w:p>
        </w:tc>
      </w:tr>
      <w:tr w:rsidR="002063F8" w14:paraId="49923F62" w14:textId="77777777">
        <w:trPr>
          <w:trHeight w:val="1236"/>
          <w:jc w:val="center"/>
        </w:trPr>
        <w:tc>
          <w:tcPr>
            <w:tcW w:w="1835" w:type="dxa"/>
            <w:tcBorders>
              <w:right w:val="single" w:sz="4" w:space="0" w:color="auto"/>
              <w:tl2br w:val="nil"/>
              <w:tr2bl w:val="nil"/>
            </w:tcBorders>
            <w:shd w:val="clear" w:color="auto" w:fill="FFFFFF"/>
            <w:vAlign w:val="center"/>
          </w:tcPr>
          <w:p w14:paraId="689808E3"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2B99E27A"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学生提交的作品内容应为基于具身智能体</w:t>
            </w:r>
            <w:r>
              <w:rPr>
                <w:rFonts w:eastAsia="仿宋"/>
                <w:kern w:val="0"/>
                <w:sz w:val="24"/>
              </w:rPr>
              <w:t>LEO</w:t>
            </w:r>
            <w:r>
              <w:rPr>
                <w:rFonts w:eastAsia="仿宋"/>
                <w:kern w:val="0"/>
                <w:sz w:val="24"/>
              </w:rPr>
              <w:t>设计开发的应用程序，其具体呈现形式包括但不限于智能手机应用、计算机应用程序、微信小程序、机器人等。对于特别复杂的设计，可以仅实现其核心功能并辅以其余功能的设计和论证文档。我们将根据提交作品的完整性、新颖性、实用性、商业价值四个维度对参选作品评奖。</w:t>
            </w:r>
          </w:p>
        </w:tc>
      </w:tr>
    </w:tbl>
    <w:p w14:paraId="0A965D02" w14:textId="77777777" w:rsidR="002063F8" w:rsidRDefault="002063F8">
      <w:pPr>
        <w:widowControl/>
        <w:adjustRightInd w:val="0"/>
        <w:snapToGrid w:val="0"/>
        <w:jc w:val="left"/>
        <w:rPr>
          <w:rFonts w:eastAsia="黑体"/>
          <w:kern w:val="0"/>
          <w:sz w:val="32"/>
          <w:szCs w:val="32"/>
          <w:lang w:val="en-GB"/>
        </w:rPr>
      </w:pPr>
    </w:p>
    <w:p w14:paraId="457AD75D" w14:textId="77777777" w:rsidR="002063F8" w:rsidRDefault="00000000">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53F6FFF0" w14:textId="77777777">
        <w:trPr>
          <w:trHeight w:val="2979"/>
          <w:jc w:val="center"/>
        </w:trPr>
        <w:tc>
          <w:tcPr>
            <w:tcW w:w="1815" w:type="dxa"/>
            <w:tcBorders>
              <w:tl2br w:val="nil"/>
              <w:tr2bl w:val="nil"/>
            </w:tcBorders>
            <w:shd w:val="clear" w:color="auto" w:fill="FFFFFF"/>
            <w:vAlign w:val="center"/>
          </w:tcPr>
          <w:p w14:paraId="14A4E91F"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1590180A"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通研院将为参赛团队提供相关的研究资料、</w:t>
            </w:r>
            <w:r>
              <w:rPr>
                <w:rFonts w:eastAsia="仿宋"/>
                <w:kern w:val="0"/>
                <w:sz w:val="24"/>
              </w:rPr>
              <w:t>LEO</w:t>
            </w:r>
            <w:r>
              <w:rPr>
                <w:rFonts w:eastAsia="仿宋"/>
                <w:kern w:val="0"/>
                <w:sz w:val="24"/>
              </w:rPr>
              <w:t>的模型参数及样例程序代码，并组织一次两小时的线上集中答疑。</w:t>
            </w:r>
          </w:p>
        </w:tc>
      </w:tr>
      <w:tr w:rsidR="002063F8" w14:paraId="0EA0CB85" w14:textId="77777777">
        <w:trPr>
          <w:trHeight w:val="1699"/>
          <w:jc w:val="center"/>
        </w:trPr>
        <w:tc>
          <w:tcPr>
            <w:tcW w:w="1815" w:type="dxa"/>
            <w:tcBorders>
              <w:tl2br w:val="nil"/>
              <w:tr2bl w:val="nil"/>
            </w:tcBorders>
            <w:shd w:val="clear" w:color="auto" w:fill="FFFFFF"/>
            <w:vAlign w:val="center"/>
          </w:tcPr>
          <w:p w14:paraId="45C57EE4"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44A1CF76"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优秀获奖团队成员将获得通研院实习及就业的优先推荐机会。</w:t>
            </w:r>
          </w:p>
        </w:tc>
      </w:tr>
    </w:tbl>
    <w:p w14:paraId="49AC6523" w14:textId="77777777" w:rsidR="002063F8" w:rsidRDefault="00000000">
      <w:pPr>
        <w:widowControl/>
        <w:adjustRightInd w:val="0"/>
        <w:snapToGrid w:val="0"/>
        <w:rPr>
          <w:rFonts w:eastAsia="Times New Roman"/>
          <w:kern w:val="0"/>
          <w:sz w:val="24"/>
          <w:lang w:val="en-GB"/>
        </w:rPr>
      </w:pPr>
      <w:r>
        <w:rPr>
          <w:rFonts w:eastAsia="Times New Roman"/>
          <w:kern w:val="0"/>
          <w:sz w:val="24"/>
          <w:lang w:val="en-GB"/>
        </w:rPr>
        <w:br w:type="page"/>
      </w:r>
    </w:p>
    <w:p w14:paraId="75B0D5EA"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1C0B68EC"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-02</w:t>
      </w:r>
    </w:p>
    <w:p w14:paraId="7CC4E366" w14:textId="77777777" w:rsidR="002063F8" w:rsidRDefault="002063F8">
      <w:pPr>
        <w:widowControl/>
        <w:adjustRightInd w:val="0"/>
        <w:snapToGrid w:val="0"/>
        <w:rPr>
          <w:rFonts w:eastAsia="方正黑体简体"/>
          <w:kern w:val="0"/>
          <w:sz w:val="24"/>
          <w:lang w:val="en-GB"/>
        </w:rPr>
      </w:pPr>
    </w:p>
    <w:p w14:paraId="2854ACB4" w14:textId="77777777" w:rsidR="002063F8" w:rsidRDefault="002063F8">
      <w:pPr>
        <w:widowControl/>
        <w:adjustRightInd w:val="0"/>
        <w:snapToGrid w:val="0"/>
        <w:jc w:val="center"/>
        <w:rPr>
          <w:rFonts w:eastAsia="Times New Roman"/>
          <w:kern w:val="0"/>
          <w:sz w:val="24"/>
          <w:lang w:val="en-GB"/>
        </w:rPr>
      </w:pPr>
    </w:p>
    <w:p w14:paraId="5372378D" w14:textId="77777777" w:rsidR="002063F8" w:rsidRDefault="00000000">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17"/>
        <w:gridCol w:w="1532"/>
        <w:gridCol w:w="2783"/>
      </w:tblGrid>
      <w:tr w:rsidR="002063F8" w14:paraId="44BCDFAE" w14:textId="77777777">
        <w:trPr>
          <w:trHeight w:val="582"/>
          <w:jc w:val="center"/>
        </w:trPr>
        <w:tc>
          <w:tcPr>
            <w:tcW w:w="1668" w:type="dxa"/>
            <w:vAlign w:val="center"/>
          </w:tcPr>
          <w:p w14:paraId="5FCA04F9"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642D9BBF"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北京遥测技术研究所</w:t>
            </w:r>
          </w:p>
        </w:tc>
      </w:tr>
      <w:tr w:rsidR="002063F8" w14:paraId="72668432" w14:textId="77777777">
        <w:trPr>
          <w:trHeight w:val="582"/>
          <w:jc w:val="center"/>
        </w:trPr>
        <w:tc>
          <w:tcPr>
            <w:tcW w:w="1668" w:type="dxa"/>
            <w:vAlign w:val="center"/>
          </w:tcPr>
          <w:p w14:paraId="1CDDE244"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14:paraId="073E0C32"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科研机构</w:t>
            </w:r>
          </w:p>
        </w:tc>
      </w:tr>
      <w:tr w:rsidR="002063F8" w14:paraId="7F72A640" w14:textId="77777777">
        <w:trPr>
          <w:trHeight w:val="567"/>
          <w:jc w:val="center"/>
        </w:trPr>
        <w:tc>
          <w:tcPr>
            <w:tcW w:w="1668" w:type="dxa"/>
            <w:vAlign w:val="center"/>
          </w:tcPr>
          <w:p w14:paraId="61EA6E8B"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799FB86A"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北京市海淀区丰滢东路</w:t>
            </w:r>
            <w:r>
              <w:rPr>
                <w:rFonts w:eastAsia="仿宋"/>
                <w:kern w:val="0"/>
                <w:sz w:val="24"/>
                <w:lang w:val="en-GB"/>
              </w:rPr>
              <w:t>1</w:t>
            </w:r>
            <w:r>
              <w:rPr>
                <w:rFonts w:eastAsia="仿宋"/>
                <w:kern w:val="0"/>
                <w:sz w:val="24"/>
                <w:lang w:val="en-GB"/>
              </w:rPr>
              <w:t>号院</w:t>
            </w:r>
          </w:p>
        </w:tc>
      </w:tr>
      <w:tr w:rsidR="002063F8" w14:paraId="7B3A35B6" w14:textId="77777777">
        <w:trPr>
          <w:trHeight w:val="1242"/>
          <w:jc w:val="center"/>
        </w:trPr>
        <w:tc>
          <w:tcPr>
            <w:tcW w:w="1668" w:type="dxa"/>
            <w:vAlign w:val="center"/>
          </w:tcPr>
          <w:p w14:paraId="6C60ED3E"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5D7A5770"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北京遥测技术研究所创建于</w:t>
            </w:r>
            <w:r>
              <w:rPr>
                <w:rFonts w:eastAsia="仿宋"/>
                <w:kern w:val="0"/>
                <w:sz w:val="24"/>
              </w:rPr>
              <w:t>1957</w:t>
            </w:r>
            <w:r>
              <w:rPr>
                <w:rFonts w:eastAsia="仿宋"/>
                <w:kern w:val="0"/>
                <w:sz w:val="24"/>
              </w:rPr>
              <w:t>年，是新中国首批建立的航天电子信息技术专业研究所。历经六十余年发展，已从最初的单一遥测技术研究所，成长为多专业融合的航天电子信息系统大所。</w:t>
            </w:r>
          </w:p>
          <w:p w14:paraId="39793D87" w14:textId="77777777" w:rsidR="002063F8" w:rsidRDefault="00000000">
            <w:pPr>
              <w:widowControl/>
              <w:adjustRightInd w:val="0"/>
              <w:snapToGrid w:val="0"/>
              <w:spacing w:line="400" w:lineRule="exact"/>
              <w:ind w:firstLineChars="200" w:firstLine="480"/>
              <w:jc w:val="left"/>
              <w:rPr>
                <w:rFonts w:eastAsia="方正仿宋简体"/>
                <w:bCs/>
                <w:spacing w:val="6"/>
                <w:kern w:val="0"/>
                <w:sz w:val="24"/>
                <w:szCs w:val="28"/>
                <w:lang w:val="en-GB"/>
              </w:rPr>
            </w:pPr>
            <w:r>
              <w:rPr>
                <w:rFonts w:eastAsia="仿宋"/>
                <w:kern w:val="0"/>
                <w:sz w:val="24"/>
              </w:rPr>
              <w:t>北京遥测技术研究所以人才为第一资源，不断夯实组织保障能力，形成了由</w:t>
            </w:r>
            <w:r>
              <w:rPr>
                <w:rFonts w:eastAsia="仿宋"/>
                <w:kern w:val="0"/>
                <w:sz w:val="24"/>
              </w:rPr>
              <w:t>3</w:t>
            </w:r>
            <w:r>
              <w:rPr>
                <w:rFonts w:eastAsia="仿宋"/>
                <w:kern w:val="0"/>
                <w:sz w:val="24"/>
              </w:rPr>
              <w:t>个技术研发中心、</w:t>
            </w:r>
            <w:r>
              <w:rPr>
                <w:rFonts w:eastAsia="仿宋"/>
                <w:kern w:val="0"/>
                <w:sz w:val="24"/>
              </w:rPr>
              <w:t>5</w:t>
            </w:r>
            <w:r>
              <w:rPr>
                <w:rFonts w:eastAsia="仿宋"/>
                <w:kern w:val="0"/>
                <w:sz w:val="24"/>
              </w:rPr>
              <w:t>个事业部、</w:t>
            </w:r>
            <w:r>
              <w:rPr>
                <w:rFonts w:eastAsia="仿宋"/>
                <w:kern w:val="0"/>
                <w:sz w:val="24"/>
              </w:rPr>
              <w:t>4</w:t>
            </w:r>
            <w:r>
              <w:rPr>
                <w:rFonts w:eastAsia="仿宋"/>
                <w:kern w:val="0"/>
                <w:sz w:val="24"/>
              </w:rPr>
              <w:t>个直属研究室、</w:t>
            </w:r>
            <w:r>
              <w:rPr>
                <w:rFonts w:eastAsia="仿宋"/>
                <w:kern w:val="0"/>
                <w:sz w:val="24"/>
              </w:rPr>
              <w:t>1</w:t>
            </w:r>
            <w:r>
              <w:rPr>
                <w:rFonts w:eastAsia="仿宋"/>
                <w:kern w:val="0"/>
                <w:sz w:val="24"/>
              </w:rPr>
              <w:t>个制造中心、</w:t>
            </w:r>
            <w:r>
              <w:rPr>
                <w:rFonts w:eastAsia="仿宋"/>
                <w:kern w:val="0"/>
                <w:sz w:val="24"/>
              </w:rPr>
              <w:t>2</w:t>
            </w:r>
            <w:r>
              <w:rPr>
                <w:rFonts w:eastAsia="仿宋"/>
                <w:kern w:val="0"/>
                <w:sz w:val="24"/>
              </w:rPr>
              <w:t>个产业化子公司构成的技术研究与产品研制组织体系。拥有在职员工</w:t>
            </w:r>
            <w:r>
              <w:rPr>
                <w:rFonts w:eastAsia="仿宋"/>
                <w:kern w:val="0"/>
                <w:sz w:val="24"/>
              </w:rPr>
              <w:t>2500</w:t>
            </w:r>
            <w:r>
              <w:rPr>
                <w:rFonts w:eastAsia="仿宋"/>
                <w:kern w:val="0"/>
                <w:sz w:val="24"/>
              </w:rPr>
              <w:t>余人，在聘院士</w:t>
            </w:r>
            <w:r>
              <w:rPr>
                <w:rFonts w:eastAsia="仿宋"/>
                <w:kern w:val="0"/>
                <w:sz w:val="24"/>
              </w:rPr>
              <w:t>3</w:t>
            </w:r>
            <w:r>
              <w:rPr>
                <w:rFonts w:eastAsia="仿宋"/>
                <w:kern w:val="0"/>
                <w:sz w:val="24"/>
              </w:rPr>
              <w:t>人，高级职称科技人员</w:t>
            </w:r>
            <w:r>
              <w:rPr>
                <w:rFonts w:eastAsia="仿宋"/>
                <w:kern w:val="0"/>
                <w:sz w:val="24"/>
              </w:rPr>
              <w:t>600</w:t>
            </w:r>
            <w:r>
              <w:rPr>
                <w:rFonts w:eastAsia="仿宋"/>
                <w:kern w:val="0"/>
                <w:sz w:val="24"/>
              </w:rPr>
              <w:t>余人，享受政府特殊津贴</w:t>
            </w:r>
            <w:r>
              <w:rPr>
                <w:rFonts w:eastAsia="仿宋"/>
                <w:kern w:val="0"/>
                <w:sz w:val="24"/>
              </w:rPr>
              <w:t>40</w:t>
            </w:r>
            <w:r>
              <w:rPr>
                <w:rFonts w:eastAsia="仿宋"/>
                <w:kern w:val="0"/>
                <w:sz w:val="24"/>
              </w:rPr>
              <w:t>余人，集团公司学术技术带头人</w:t>
            </w:r>
            <w:r>
              <w:rPr>
                <w:rFonts w:eastAsia="仿宋"/>
                <w:kern w:val="0"/>
                <w:sz w:val="24"/>
              </w:rPr>
              <w:t>40</w:t>
            </w:r>
            <w:r>
              <w:rPr>
                <w:rFonts w:eastAsia="仿宋"/>
                <w:kern w:val="0"/>
                <w:sz w:val="24"/>
              </w:rPr>
              <w:t>余人，航天各专业领域专家组成员超百人，获得全国技术能手、省部级及以上特殊荣誉的技能人才</w:t>
            </w:r>
            <w:r>
              <w:rPr>
                <w:rFonts w:eastAsia="仿宋"/>
                <w:kern w:val="0"/>
                <w:sz w:val="24"/>
              </w:rPr>
              <w:t>50</w:t>
            </w:r>
            <w:r>
              <w:rPr>
                <w:rFonts w:eastAsia="仿宋"/>
                <w:kern w:val="0"/>
                <w:sz w:val="24"/>
              </w:rPr>
              <w:t>余人，为北京遥测技术研究所高质量发展提供了强有力的组织与人力资源保障。</w:t>
            </w:r>
          </w:p>
        </w:tc>
      </w:tr>
      <w:tr w:rsidR="002063F8" w14:paraId="359AA344" w14:textId="77777777">
        <w:trPr>
          <w:trHeight w:val="535"/>
          <w:jc w:val="center"/>
        </w:trPr>
        <w:tc>
          <w:tcPr>
            <w:tcW w:w="1668" w:type="dxa"/>
            <w:vAlign w:val="center"/>
          </w:tcPr>
          <w:p w14:paraId="032B86E0"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联系人</w:t>
            </w:r>
          </w:p>
        </w:tc>
        <w:tc>
          <w:tcPr>
            <w:tcW w:w="2617" w:type="dxa"/>
            <w:vAlign w:val="center"/>
          </w:tcPr>
          <w:p w14:paraId="37E1E750" w14:textId="77777777" w:rsidR="002063F8" w:rsidRDefault="00000000">
            <w:pPr>
              <w:widowControl/>
              <w:adjustRightInd w:val="0"/>
              <w:snapToGrid w:val="0"/>
              <w:jc w:val="center"/>
              <w:rPr>
                <w:rFonts w:eastAsia="仿宋"/>
                <w:kern w:val="0"/>
                <w:sz w:val="24"/>
              </w:rPr>
            </w:pPr>
            <w:r>
              <w:rPr>
                <w:rFonts w:eastAsia="仿宋"/>
                <w:kern w:val="0"/>
                <w:sz w:val="24"/>
              </w:rPr>
              <w:t>林老师</w:t>
            </w:r>
          </w:p>
          <w:p w14:paraId="7073BAC8" w14:textId="77777777" w:rsidR="002063F8" w:rsidRDefault="00000000">
            <w:pPr>
              <w:widowControl/>
              <w:adjustRightInd w:val="0"/>
              <w:snapToGrid w:val="0"/>
              <w:jc w:val="center"/>
              <w:rPr>
                <w:rFonts w:eastAsia="方正仿宋简体"/>
                <w:bCs/>
                <w:spacing w:val="6"/>
                <w:kern w:val="0"/>
                <w:sz w:val="24"/>
                <w:szCs w:val="28"/>
              </w:rPr>
            </w:pPr>
            <w:r>
              <w:rPr>
                <w:rFonts w:eastAsia="仿宋"/>
                <w:kern w:val="0"/>
                <w:sz w:val="24"/>
              </w:rPr>
              <w:t>李老师</w:t>
            </w:r>
          </w:p>
        </w:tc>
        <w:tc>
          <w:tcPr>
            <w:tcW w:w="1532" w:type="dxa"/>
            <w:vAlign w:val="center"/>
          </w:tcPr>
          <w:p w14:paraId="22D18FE2"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联系方式</w:t>
            </w:r>
          </w:p>
        </w:tc>
        <w:tc>
          <w:tcPr>
            <w:tcW w:w="2783" w:type="dxa"/>
            <w:vAlign w:val="center"/>
          </w:tcPr>
          <w:p w14:paraId="5C898314" w14:textId="77777777" w:rsidR="002063F8" w:rsidRDefault="00000000">
            <w:pPr>
              <w:widowControl/>
              <w:adjustRightInd w:val="0"/>
              <w:snapToGrid w:val="0"/>
              <w:jc w:val="center"/>
              <w:rPr>
                <w:rFonts w:eastAsia="仿宋"/>
                <w:kern w:val="0"/>
                <w:sz w:val="24"/>
              </w:rPr>
            </w:pPr>
            <w:r>
              <w:rPr>
                <w:rFonts w:eastAsia="仿宋"/>
                <w:kern w:val="0"/>
                <w:sz w:val="24"/>
              </w:rPr>
              <w:t>010-68382308</w:t>
            </w:r>
          </w:p>
          <w:p w14:paraId="22767607" w14:textId="77777777" w:rsidR="002063F8" w:rsidRDefault="00000000">
            <w:pPr>
              <w:widowControl/>
              <w:adjustRightInd w:val="0"/>
              <w:snapToGrid w:val="0"/>
              <w:jc w:val="center"/>
              <w:rPr>
                <w:rFonts w:eastAsia="方正仿宋简体"/>
                <w:bCs/>
                <w:spacing w:val="6"/>
                <w:kern w:val="0"/>
                <w:sz w:val="24"/>
                <w:szCs w:val="28"/>
              </w:rPr>
            </w:pPr>
            <w:r>
              <w:rPr>
                <w:rFonts w:eastAsia="仿宋"/>
                <w:kern w:val="0"/>
                <w:sz w:val="24"/>
              </w:rPr>
              <w:t>010-88105688</w:t>
            </w:r>
          </w:p>
        </w:tc>
      </w:tr>
    </w:tbl>
    <w:p w14:paraId="08762E70" w14:textId="77777777" w:rsidR="002063F8" w:rsidRDefault="002063F8">
      <w:pPr>
        <w:widowControl/>
        <w:tabs>
          <w:tab w:val="left" w:pos="8640"/>
        </w:tabs>
        <w:adjustRightInd w:val="0"/>
        <w:snapToGrid w:val="0"/>
        <w:spacing w:line="560" w:lineRule="exact"/>
        <w:jc w:val="center"/>
        <w:rPr>
          <w:rFonts w:eastAsia="方正黑体简体"/>
          <w:bCs/>
          <w:spacing w:val="6"/>
          <w:kern w:val="0"/>
          <w:sz w:val="32"/>
          <w:szCs w:val="32"/>
          <w:lang w:val="en-GB"/>
        </w:rPr>
      </w:pPr>
    </w:p>
    <w:p w14:paraId="38E04426" w14:textId="77777777" w:rsidR="002063F8" w:rsidRDefault="00000000">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01E83717" w14:textId="77777777">
        <w:trPr>
          <w:trHeight w:val="90"/>
          <w:jc w:val="center"/>
        </w:trPr>
        <w:tc>
          <w:tcPr>
            <w:tcW w:w="1835" w:type="dxa"/>
            <w:tcBorders>
              <w:tl2br w:val="nil"/>
              <w:tr2bl w:val="nil"/>
            </w:tcBorders>
            <w:shd w:val="clear" w:color="auto" w:fill="FFFFFF"/>
            <w:vAlign w:val="center"/>
          </w:tcPr>
          <w:p w14:paraId="0EA327E5"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243E379D" w14:textId="77777777" w:rsidR="002063F8" w:rsidRDefault="00000000">
            <w:pPr>
              <w:widowControl/>
              <w:adjustRightInd w:val="0"/>
              <w:jc w:val="center"/>
              <w:rPr>
                <w:rFonts w:eastAsia="仿宋"/>
                <w:kern w:val="0"/>
                <w:sz w:val="24"/>
              </w:rPr>
            </w:pPr>
            <w:r>
              <w:rPr>
                <w:rFonts w:eastAsia="仿宋"/>
                <w:kern w:val="0"/>
                <w:sz w:val="24"/>
              </w:rPr>
              <w:t>集成光频梳激光雷达技术探索</w:t>
            </w:r>
          </w:p>
        </w:tc>
      </w:tr>
      <w:tr w:rsidR="002063F8" w14:paraId="4DC04A6B" w14:textId="77777777">
        <w:trPr>
          <w:trHeight w:val="567"/>
          <w:jc w:val="center"/>
        </w:trPr>
        <w:tc>
          <w:tcPr>
            <w:tcW w:w="1835" w:type="dxa"/>
            <w:tcBorders>
              <w:tl2br w:val="nil"/>
              <w:tr2bl w:val="nil"/>
            </w:tcBorders>
            <w:shd w:val="clear" w:color="auto" w:fill="FFFFFF"/>
            <w:vAlign w:val="center"/>
          </w:tcPr>
          <w:p w14:paraId="4496118C"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4C2BF76F" w14:textId="77777777" w:rsidR="002063F8" w:rsidRDefault="00000000">
            <w:pPr>
              <w:widowControl/>
              <w:adjustRightInd w:val="0"/>
              <w:jc w:val="center"/>
              <w:rPr>
                <w:rFonts w:eastAsia="仿宋"/>
                <w:kern w:val="0"/>
                <w:sz w:val="24"/>
              </w:rPr>
            </w:pPr>
            <w:r>
              <w:rPr>
                <w:rFonts w:eastAsia="仿宋"/>
                <w:kern w:val="0"/>
                <w:sz w:val="24"/>
              </w:rPr>
              <w:t>科学仪器</w:t>
            </w:r>
          </w:p>
        </w:tc>
      </w:tr>
      <w:tr w:rsidR="002063F8" w14:paraId="022B73E6" w14:textId="77777777">
        <w:trPr>
          <w:trHeight w:val="771"/>
          <w:jc w:val="center"/>
        </w:trPr>
        <w:tc>
          <w:tcPr>
            <w:tcW w:w="1835" w:type="dxa"/>
            <w:tcBorders>
              <w:tl2br w:val="nil"/>
              <w:tr2bl w:val="nil"/>
            </w:tcBorders>
            <w:shd w:val="clear" w:color="auto" w:fill="FFFFFF"/>
            <w:vAlign w:val="center"/>
          </w:tcPr>
          <w:p w14:paraId="64F3D6B1"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79802CBF"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激光雷达作为信息科技产业前沿方向的核心技术，已成为人们获取位置速度信息、感知环境状态的重要手段，在主动遥感探测、大气监测、自动驾驶及虚拟现实等领域有着广泛应用。</w:t>
            </w:r>
            <w:r>
              <w:rPr>
                <w:rFonts w:eastAsia="仿宋"/>
                <w:kern w:val="0"/>
                <w:sz w:val="24"/>
              </w:rPr>
              <w:lastRenderedPageBreak/>
              <w:t>目前基于集成光频梳技术的集成光子学激光雷达采用高度集成的片上光源、光波导器件和信息采集处理单元已实现近距离高分辨率并行激光探测，具备广泛应用潜力。</w:t>
            </w:r>
          </w:p>
          <w:p w14:paraId="4541A388"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集成光频梳技术通过光波导的微腔结构对输入的连续光和脉冲光等进行调制，调控腔内状态谐振产生高相干频域梳状脉冲。集成光频梳技术及其激光雷达应用交叉融合光电子、材料、集成电路等学科知识，发展至今仍有许多有趣的探索方向。一是探索适于激光雷达应用的集成光频梳材料平台。硅、氮化硅、铌酸锂等不同材料平台已展现出各异的表现，兼具产生大能量脉冲和具备高速调制能力的材料平台有待研究。二是探索适于特定应用领域的集成光频梳激光雷达技术架构。针对激光雷达主动遥感探测的国家重大需求，进行研究设计。</w:t>
            </w:r>
          </w:p>
        </w:tc>
      </w:tr>
      <w:tr w:rsidR="002063F8" w14:paraId="45EC120C" w14:textId="77777777">
        <w:trPr>
          <w:trHeight w:val="1095"/>
          <w:jc w:val="center"/>
        </w:trPr>
        <w:tc>
          <w:tcPr>
            <w:tcW w:w="1835" w:type="dxa"/>
            <w:tcBorders>
              <w:tl2br w:val="nil"/>
              <w:tr2bl w:val="nil"/>
            </w:tcBorders>
            <w:shd w:val="clear" w:color="auto" w:fill="FFFFFF"/>
            <w:vAlign w:val="center"/>
          </w:tcPr>
          <w:p w14:paraId="5809E9B6"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0F57DCF0"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38C3AA4C"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推进激光雷达技术集成化、小型化发展，</w:t>
            </w:r>
            <w:r>
              <w:rPr>
                <w:rFonts w:eastAsia="仿宋" w:hint="eastAsia"/>
                <w:kern w:val="0"/>
                <w:sz w:val="24"/>
              </w:rPr>
              <w:t>更好地服务</w:t>
            </w:r>
            <w:r>
              <w:rPr>
                <w:rFonts w:eastAsia="仿宋"/>
                <w:kern w:val="0"/>
                <w:sz w:val="24"/>
              </w:rPr>
              <w:t>国家主动遥感探测的重大需求</w:t>
            </w:r>
          </w:p>
          <w:p w14:paraId="4568E78C"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紧扣激光雷达技术学术创新和工程应用交汇点，促进产教融合发展</w:t>
            </w:r>
          </w:p>
          <w:p w14:paraId="6487B9B4"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带动硅光子学等集成光电子器件产业发展，响应北京市</w:t>
            </w:r>
            <w:r>
              <w:rPr>
                <w:rFonts w:eastAsia="仿宋"/>
                <w:kern w:val="0"/>
                <w:sz w:val="24"/>
              </w:rPr>
              <w:t>“</w:t>
            </w:r>
            <w:r>
              <w:rPr>
                <w:rFonts w:eastAsia="仿宋"/>
                <w:kern w:val="0"/>
                <w:sz w:val="24"/>
              </w:rPr>
              <w:t>十四五</w:t>
            </w:r>
            <w:r>
              <w:rPr>
                <w:rFonts w:eastAsia="仿宋"/>
                <w:kern w:val="0"/>
                <w:sz w:val="24"/>
              </w:rPr>
              <w:t>”</w:t>
            </w:r>
            <w:r>
              <w:rPr>
                <w:rFonts w:eastAsia="仿宋"/>
                <w:kern w:val="0"/>
                <w:sz w:val="24"/>
              </w:rPr>
              <w:t>时期高精尖产业发展规划前沿布局要求</w:t>
            </w:r>
          </w:p>
        </w:tc>
      </w:tr>
      <w:tr w:rsidR="002063F8" w14:paraId="74DBC151" w14:textId="77777777">
        <w:trPr>
          <w:trHeight w:val="1236"/>
          <w:jc w:val="center"/>
        </w:trPr>
        <w:tc>
          <w:tcPr>
            <w:tcW w:w="1835" w:type="dxa"/>
            <w:tcBorders>
              <w:right w:val="single" w:sz="4" w:space="0" w:color="auto"/>
              <w:tl2br w:val="nil"/>
              <w:tr2bl w:val="nil"/>
            </w:tcBorders>
            <w:shd w:val="clear" w:color="auto" w:fill="FFFFFF"/>
            <w:vAlign w:val="center"/>
          </w:tcPr>
          <w:p w14:paraId="0C7D202B"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747C1E0"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 xml:space="preserve">(1) </w:t>
            </w:r>
            <w:r>
              <w:rPr>
                <w:rFonts w:eastAsia="仿宋"/>
                <w:kern w:val="0"/>
                <w:sz w:val="24"/>
              </w:rPr>
              <w:t>评选标准</w:t>
            </w:r>
          </w:p>
          <w:p w14:paraId="56E58750"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创新性：作品在解决选题时的独特性和创造性。</w:t>
            </w:r>
          </w:p>
          <w:p w14:paraId="3E84F934"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实用性：作品的实际应用价值和解决现实问题的能力。</w:t>
            </w:r>
          </w:p>
          <w:p w14:paraId="0E59245F"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可行性：作品的可行性，包括技术可行性、实施计划的合理性等。</w:t>
            </w:r>
          </w:p>
          <w:p w14:paraId="0CD51A3F"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逻辑性：作品解决方案应逻辑清晰、表达明确。</w:t>
            </w:r>
          </w:p>
          <w:p w14:paraId="665C8C2C"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规范性：作品解决方案应符合基本学术规范要求。</w:t>
            </w:r>
          </w:p>
          <w:p w14:paraId="077A510D"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团队性：参赛团队成员之间的协作能力。</w:t>
            </w:r>
          </w:p>
          <w:p w14:paraId="7A8403C3"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 xml:space="preserve">(2) </w:t>
            </w:r>
            <w:r>
              <w:rPr>
                <w:rFonts w:eastAsia="仿宋"/>
                <w:kern w:val="0"/>
                <w:sz w:val="24"/>
              </w:rPr>
              <w:t>作品提报要求</w:t>
            </w:r>
          </w:p>
          <w:p w14:paraId="359137D7"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形式：科技学术论文或研究报告，以</w:t>
            </w:r>
            <w:r>
              <w:rPr>
                <w:rFonts w:eastAsia="仿宋"/>
                <w:kern w:val="0"/>
                <w:sz w:val="24"/>
              </w:rPr>
              <w:t>word</w:t>
            </w:r>
            <w:r>
              <w:rPr>
                <w:rFonts w:eastAsia="仿宋"/>
                <w:kern w:val="0"/>
                <w:sz w:val="24"/>
              </w:rPr>
              <w:t>版和</w:t>
            </w:r>
            <w:r>
              <w:rPr>
                <w:rFonts w:eastAsia="仿宋"/>
                <w:kern w:val="0"/>
                <w:sz w:val="24"/>
              </w:rPr>
              <w:t>PPT</w:t>
            </w:r>
            <w:r>
              <w:rPr>
                <w:rFonts w:eastAsia="仿宋"/>
                <w:kern w:val="0"/>
                <w:sz w:val="24"/>
              </w:rPr>
              <w:t>版呈现。</w:t>
            </w:r>
          </w:p>
          <w:p w14:paraId="1F181171"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要求：应包含题目（结合选题和项目自身特点另拟）、团队简介（含成员介绍及分工等）、研究背景、研究内容、技术路线、创新优势、下一步展望以及成果总结等部分。论文报告字数限制在</w:t>
            </w:r>
            <w:r>
              <w:rPr>
                <w:rFonts w:eastAsia="仿宋"/>
                <w:kern w:val="0"/>
                <w:sz w:val="24"/>
              </w:rPr>
              <w:t>15000</w:t>
            </w:r>
            <w:r>
              <w:rPr>
                <w:rFonts w:eastAsia="仿宋"/>
                <w:kern w:val="0"/>
                <w:sz w:val="24"/>
              </w:rPr>
              <w:t>字以内。</w:t>
            </w:r>
            <w:r>
              <w:rPr>
                <w:rFonts w:eastAsia="仿宋"/>
                <w:kern w:val="0"/>
                <w:sz w:val="24"/>
              </w:rPr>
              <w:t>PPT</w:t>
            </w:r>
            <w:r>
              <w:rPr>
                <w:rFonts w:eastAsia="仿宋"/>
                <w:kern w:val="0"/>
                <w:sz w:val="24"/>
              </w:rPr>
              <w:t>页数不超过</w:t>
            </w:r>
            <w:r>
              <w:rPr>
                <w:rFonts w:eastAsia="仿宋"/>
                <w:kern w:val="0"/>
                <w:sz w:val="24"/>
              </w:rPr>
              <w:t>40</w:t>
            </w:r>
            <w:r>
              <w:rPr>
                <w:rFonts w:eastAsia="仿宋"/>
                <w:kern w:val="0"/>
                <w:sz w:val="24"/>
              </w:rPr>
              <w:t>页。</w:t>
            </w:r>
          </w:p>
          <w:p w14:paraId="7961E9D3"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 xml:space="preserve">(3) </w:t>
            </w:r>
            <w:r>
              <w:rPr>
                <w:rFonts w:eastAsia="仿宋"/>
                <w:kern w:val="0"/>
                <w:sz w:val="24"/>
              </w:rPr>
              <w:t>优劣标准</w:t>
            </w:r>
          </w:p>
          <w:p w14:paraId="3C543252"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lastRenderedPageBreak/>
              <w:t>优秀作品：拥有独特的创意和解决方案，实用性强，技术水平高，论证清晰，团队协作密切。</w:t>
            </w:r>
          </w:p>
          <w:p w14:paraId="051B5892"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良好作品：能够解决选定问题，表达清晰，有一定创新点，可行性较高，团队协作较好。</w:t>
            </w:r>
          </w:p>
          <w:p w14:paraId="05219848"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待提升作品：存在一些问题，解决方案尚不够完善，表达和论证需要加强，技术实现有待改进，团队协作欠佳。</w:t>
            </w:r>
          </w:p>
        </w:tc>
      </w:tr>
    </w:tbl>
    <w:p w14:paraId="2D94455A" w14:textId="77777777" w:rsidR="002063F8" w:rsidRDefault="002063F8">
      <w:pPr>
        <w:widowControl/>
        <w:tabs>
          <w:tab w:val="left" w:pos="8640"/>
        </w:tabs>
        <w:adjustRightInd w:val="0"/>
        <w:snapToGrid w:val="0"/>
        <w:spacing w:line="440" w:lineRule="exact"/>
        <w:rPr>
          <w:rFonts w:eastAsia="方正黑体简体"/>
          <w:bCs/>
          <w:spacing w:val="6"/>
          <w:kern w:val="0"/>
          <w:sz w:val="32"/>
          <w:szCs w:val="32"/>
          <w:lang w:val="en-GB"/>
        </w:rPr>
      </w:pPr>
    </w:p>
    <w:p w14:paraId="2C354A2A" w14:textId="77777777" w:rsidR="002063F8" w:rsidRDefault="00000000">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212B79CB" w14:textId="77777777">
        <w:trPr>
          <w:trHeight w:val="2979"/>
          <w:jc w:val="center"/>
        </w:trPr>
        <w:tc>
          <w:tcPr>
            <w:tcW w:w="1815" w:type="dxa"/>
            <w:tcBorders>
              <w:tl2br w:val="nil"/>
              <w:tr2bl w:val="nil"/>
            </w:tcBorders>
            <w:shd w:val="clear" w:color="auto" w:fill="FFFFFF"/>
            <w:vAlign w:val="center"/>
          </w:tcPr>
          <w:p w14:paraId="136AF724"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0997D74E"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单位将提供研究相关研究资料材料，确保参赛者充分掌握研究背景、需求和应用情况。可为参赛团队成员提供线上答疑解惑。</w:t>
            </w:r>
          </w:p>
        </w:tc>
      </w:tr>
      <w:tr w:rsidR="002063F8" w14:paraId="5F903813" w14:textId="77777777">
        <w:trPr>
          <w:trHeight w:val="1699"/>
          <w:jc w:val="center"/>
        </w:trPr>
        <w:tc>
          <w:tcPr>
            <w:tcW w:w="1815" w:type="dxa"/>
            <w:tcBorders>
              <w:tl2br w:val="nil"/>
              <w:tr2bl w:val="nil"/>
            </w:tcBorders>
            <w:shd w:val="clear" w:color="auto" w:fill="FFFFFF"/>
            <w:vAlign w:val="center"/>
          </w:tcPr>
          <w:p w14:paraId="1BEC2BE7"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4E5CF783"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所有获奖者均可参加本单位实习实践，优先录用并享受人才引进政策相关待遇。</w:t>
            </w:r>
          </w:p>
        </w:tc>
      </w:tr>
    </w:tbl>
    <w:p w14:paraId="3AC428CA"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br w:type="page"/>
      </w:r>
    </w:p>
    <w:p w14:paraId="125D98D7"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2BBD2036"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-03</w:t>
      </w:r>
    </w:p>
    <w:p w14:paraId="118982A0" w14:textId="77777777" w:rsidR="002063F8" w:rsidRDefault="002063F8">
      <w:pPr>
        <w:widowControl/>
        <w:adjustRightInd w:val="0"/>
        <w:snapToGrid w:val="0"/>
        <w:spacing w:line="368" w:lineRule="auto"/>
        <w:rPr>
          <w:rFonts w:eastAsia="Times New Roman"/>
          <w:kern w:val="0"/>
          <w:sz w:val="24"/>
          <w:lang w:val="en-GB"/>
        </w:rPr>
      </w:pPr>
    </w:p>
    <w:p w14:paraId="6364E0C8" w14:textId="77777777" w:rsidR="002063F8" w:rsidRDefault="00000000">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TableNormal"/>
        <w:tblW w:w="8486"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2418"/>
        <w:gridCol w:w="1574"/>
        <w:gridCol w:w="3042"/>
      </w:tblGrid>
      <w:tr w:rsidR="002063F8" w14:paraId="0BE38F29" w14:textId="77777777">
        <w:trPr>
          <w:trHeight w:val="625"/>
        </w:trPr>
        <w:tc>
          <w:tcPr>
            <w:tcW w:w="1452" w:type="dxa"/>
          </w:tcPr>
          <w:p w14:paraId="30103C63" w14:textId="77777777" w:rsidR="002063F8" w:rsidRDefault="00000000">
            <w:pPr>
              <w:adjustRightInd w:val="0"/>
              <w:snapToGrid w:val="0"/>
              <w:spacing w:before="195" w:line="220" w:lineRule="auto"/>
              <w:ind w:left="95"/>
              <w:jc w:val="center"/>
              <w:rPr>
                <w:rFonts w:eastAsia="楷体"/>
                <w:sz w:val="28"/>
                <w:szCs w:val="32"/>
                <w:lang w:val="en-GB"/>
              </w:rPr>
            </w:pPr>
            <w:r>
              <w:rPr>
                <w:rFonts w:eastAsia="楷体"/>
                <w:sz w:val="28"/>
                <w:szCs w:val="32"/>
                <w:lang w:val="en-GB"/>
              </w:rPr>
              <w:t>单位名称</w:t>
            </w:r>
          </w:p>
        </w:tc>
        <w:tc>
          <w:tcPr>
            <w:tcW w:w="7034" w:type="dxa"/>
            <w:gridSpan w:val="3"/>
          </w:tcPr>
          <w:p w14:paraId="79E972BC" w14:textId="77777777" w:rsidR="002063F8" w:rsidRDefault="00000000">
            <w:pPr>
              <w:adjustRightInd w:val="0"/>
              <w:snapToGrid w:val="0"/>
              <w:spacing w:before="193" w:line="219" w:lineRule="auto"/>
              <w:jc w:val="center"/>
              <w:rPr>
                <w:rFonts w:eastAsia="仿宋"/>
                <w:sz w:val="24"/>
                <w:lang w:val="en-GB"/>
              </w:rPr>
            </w:pPr>
            <w:r>
              <w:rPr>
                <w:rFonts w:eastAsia="仿宋"/>
                <w:sz w:val="24"/>
                <w:lang w:val="en-GB"/>
              </w:rPr>
              <w:t>中关村互联网金融研究院</w:t>
            </w:r>
          </w:p>
        </w:tc>
      </w:tr>
      <w:tr w:rsidR="002063F8" w14:paraId="15C2E21F" w14:textId="77777777">
        <w:trPr>
          <w:trHeight w:val="579"/>
        </w:trPr>
        <w:tc>
          <w:tcPr>
            <w:tcW w:w="1452" w:type="dxa"/>
          </w:tcPr>
          <w:p w14:paraId="33F7CAEC" w14:textId="77777777" w:rsidR="002063F8" w:rsidRDefault="00000000">
            <w:pPr>
              <w:adjustRightInd w:val="0"/>
              <w:snapToGrid w:val="0"/>
              <w:spacing w:before="170" w:line="219" w:lineRule="auto"/>
              <w:ind w:left="95"/>
              <w:jc w:val="center"/>
              <w:rPr>
                <w:rFonts w:eastAsia="楷体"/>
                <w:sz w:val="28"/>
                <w:szCs w:val="32"/>
                <w:lang w:val="en-GB"/>
              </w:rPr>
            </w:pPr>
            <w:r>
              <w:rPr>
                <w:rFonts w:eastAsia="楷体"/>
                <w:sz w:val="28"/>
                <w:szCs w:val="32"/>
                <w:lang w:val="en-GB"/>
              </w:rPr>
              <w:t>单位类型</w:t>
            </w:r>
          </w:p>
        </w:tc>
        <w:tc>
          <w:tcPr>
            <w:tcW w:w="7034" w:type="dxa"/>
            <w:gridSpan w:val="3"/>
          </w:tcPr>
          <w:p w14:paraId="44308DF6" w14:textId="77777777" w:rsidR="002063F8" w:rsidRDefault="00000000">
            <w:pPr>
              <w:adjustRightInd w:val="0"/>
              <w:snapToGrid w:val="0"/>
              <w:spacing w:before="168" w:line="219" w:lineRule="auto"/>
              <w:jc w:val="center"/>
              <w:rPr>
                <w:rFonts w:eastAsia="仿宋"/>
                <w:sz w:val="24"/>
                <w:lang w:val="en-GB"/>
              </w:rPr>
            </w:pPr>
            <w:r>
              <w:rPr>
                <w:rFonts w:eastAsia="仿宋"/>
                <w:sz w:val="24"/>
                <w:lang w:val="en-GB"/>
              </w:rPr>
              <w:t>社会组织</w:t>
            </w:r>
            <w:r>
              <w:rPr>
                <w:rFonts w:eastAsia="仿宋" w:hint="eastAsia"/>
                <w:sz w:val="24"/>
                <w:lang w:val="en-GB"/>
              </w:rPr>
              <w:t>（</w:t>
            </w:r>
            <w:r>
              <w:rPr>
                <w:rFonts w:eastAsia="仿宋"/>
                <w:sz w:val="24"/>
                <w:lang w:val="en-GB"/>
              </w:rPr>
              <w:t>民办非企业</w:t>
            </w:r>
            <w:r>
              <w:rPr>
                <w:rFonts w:eastAsia="仿宋" w:hint="eastAsia"/>
                <w:sz w:val="24"/>
                <w:lang w:val="en-GB"/>
              </w:rPr>
              <w:t>）</w:t>
            </w:r>
          </w:p>
        </w:tc>
      </w:tr>
      <w:tr w:rsidR="002063F8" w14:paraId="1A496E98" w14:textId="77777777">
        <w:trPr>
          <w:trHeight w:val="630"/>
        </w:trPr>
        <w:tc>
          <w:tcPr>
            <w:tcW w:w="1452" w:type="dxa"/>
          </w:tcPr>
          <w:p w14:paraId="70698B3D" w14:textId="77777777" w:rsidR="002063F8" w:rsidRDefault="00000000">
            <w:pPr>
              <w:adjustRightInd w:val="0"/>
              <w:snapToGrid w:val="0"/>
              <w:spacing w:before="212" w:line="229" w:lineRule="auto"/>
              <w:ind w:left="95"/>
              <w:jc w:val="center"/>
              <w:rPr>
                <w:rFonts w:eastAsia="楷体"/>
                <w:sz w:val="28"/>
                <w:szCs w:val="32"/>
                <w:lang w:val="en-GB"/>
              </w:rPr>
            </w:pPr>
            <w:r>
              <w:rPr>
                <w:rFonts w:eastAsia="楷体"/>
                <w:sz w:val="28"/>
                <w:szCs w:val="32"/>
                <w:lang w:val="en-GB"/>
              </w:rPr>
              <w:t>地址</w:t>
            </w:r>
          </w:p>
        </w:tc>
        <w:tc>
          <w:tcPr>
            <w:tcW w:w="7034" w:type="dxa"/>
            <w:gridSpan w:val="3"/>
          </w:tcPr>
          <w:p w14:paraId="1C0F840C" w14:textId="77777777" w:rsidR="002063F8" w:rsidRDefault="00000000">
            <w:pPr>
              <w:adjustRightInd w:val="0"/>
              <w:snapToGrid w:val="0"/>
              <w:spacing w:before="201" w:line="219" w:lineRule="auto"/>
              <w:jc w:val="center"/>
              <w:rPr>
                <w:rFonts w:eastAsia="仿宋"/>
                <w:sz w:val="24"/>
                <w:lang w:val="en-GB"/>
              </w:rPr>
            </w:pPr>
            <w:r>
              <w:rPr>
                <w:rFonts w:eastAsia="仿宋"/>
                <w:sz w:val="24"/>
                <w:lang w:val="en-GB"/>
              </w:rPr>
              <w:t>北京市海淀区高梁桥斜街</w:t>
            </w:r>
            <w:r>
              <w:rPr>
                <w:rFonts w:eastAsia="仿宋"/>
                <w:sz w:val="24"/>
                <w:lang w:val="en-GB"/>
              </w:rPr>
              <w:t>42</w:t>
            </w:r>
            <w:r>
              <w:rPr>
                <w:rFonts w:eastAsia="仿宋"/>
                <w:sz w:val="24"/>
                <w:lang w:val="en-GB"/>
              </w:rPr>
              <w:t>号院</w:t>
            </w:r>
            <w:r>
              <w:rPr>
                <w:rFonts w:eastAsia="仿宋"/>
                <w:sz w:val="24"/>
                <w:lang w:val="en-GB"/>
              </w:rPr>
              <w:t>1</w:t>
            </w:r>
            <w:r>
              <w:rPr>
                <w:rFonts w:eastAsia="仿宋"/>
                <w:sz w:val="24"/>
                <w:lang w:val="en-GB"/>
              </w:rPr>
              <w:t>号楼</w:t>
            </w:r>
            <w:r>
              <w:rPr>
                <w:rFonts w:eastAsia="仿宋"/>
                <w:sz w:val="24"/>
                <w:lang w:val="en-GB"/>
              </w:rPr>
              <w:t>4</w:t>
            </w:r>
            <w:r>
              <w:rPr>
                <w:rFonts w:eastAsia="仿宋"/>
                <w:sz w:val="24"/>
                <w:lang w:val="en-GB"/>
              </w:rPr>
              <w:t>层</w:t>
            </w:r>
            <w:r>
              <w:rPr>
                <w:rFonts w:eastAsia="仿宋"/>
                <w:sz w:val="24"/>
                <w:lang w:val="en-GB"/>
              </w:rPr>
              <w:t>1-405</w:t>
            </w:r>
          </w:p>
        </w:tc>
      </w:tr>
      <w:tr w:rsidR="002063F8" w14:paraId="42E66F0C" w14:textId="77777777">
        <w:trPr>
          <w:trHeight w:val="7363"/>
        </w:trPr>
        <w:tc>
          <w:tcPr>
            <w:tcW w:w="1452" w:type="dxa"/>
          </w:tcPr>
          <w:p w14:paraId="0E247378" w14:textId="77777777" w:rsidR="002063F8" w:rsidRDefault="002063F8">
            <w:pPr>
              <w:widowControl/>
              <w:adjustRightInd w:val="0"/>
              <w:spacing w:line="560" w:lineRule="exact"/>
              <w:jc w:val="center"/>
              <w:rPr>
                <w:rFonts w:eastAsia="楷体"/>
                <w:kern w:val="0"/>
                <w:sz w:val="28"/>
                <w:szCs w:val="32"/>
                <w:lang w:val="en-GB"/>
              </w:rPr>
            </w:pPr>
          </w:p>
          <w:p w14:paraId="276E898D" w14:textId="77777777" w:rsidR="002063F8" w:rsidRDefault="002063F8">
            <w:pPr>
              <w:widowControl/>
              <w:adjustRightInd w:val="0"/>
              <w:spacing w:line="560" w:lineRule="exact"/>
              <w:rPr>
                <w:rFonts w:eastAsia="楷体"/>
                <w:kern w:val="0"/>
                <w:sz w:val="28"/>
                <w:szCs w:val="32"/>
                <w:lang w:val="en-GB"/>
              </w:rPr>
            </w:pPr>
          </w:p>
          <w:p w14:paraId="569FC096" w14:textId="77777777" w:rsidR="002063F8" w:rsidRDefault="002063F8">
            <w:pPr>
              <w:widowControl/>
              <w:adjustRightInd w:val="0"/>
              <w:spacing w:line="560" w:lineRule="exact"/>
              <w:jc w:val="center"/>
              <w:rPr>
                <w:rFonts w:eastAsia="楷体"/>
                <w:kern w:val="0"/>
                <w:sz w:val="28"/>
                <w:szCs w:val="32"/>
                <w:lang w:val="en-GB"/>
              </w:rPr>
            </w:pPr>
          </w:p>
          <w:p w14:paraId="49AC1694" w14:textId="77777777" w:rsidR="002063F8" w:rsidRDefault="002063F8">
            <w:pPr>
              <w:widowControl/>
              <w:adjustRightInd w:val="0"/>
              <w:spacing w:line="560" w:lineRule="exact"/>
              <w:jc w:val="center"/>
              <w:rPr>
                <w:rFonts w:eastAsia="楷体"/>
                <w:kern w:val="0"/>
                <w:sz w:val="28"/>
                <w:szCs w:val="32"/>
                <w:lang w:val="en-GB"/>
              </w:rPr>
            </w:pPr>
          </w:p>
          <w:p w14:paraId="69EB0EAB" w14:textId="77777777" w:rsidR="002063F8" w:rsidRDefault="002063F8">
            <w:pPr>
              <w:widowControl/>
              <w:adjustRightInd w:val="0"/>
              <w:spacing w:line="560" w:lineRule="exact"/>
              <w:jc w:val="center"/>
              <w:rPr>
                <w:rFonts w:eastAsia="楷体"/>
                <w:kern w:val="0"/>
                <w:sz w:val="28"/>
                <w:szCs w:val="32"/>
                <w:lang w:val="en-GB"/>
              </w:rPr>
            </w:pPr>
          </w:p>
          <w:p w14:paraId="799EAD54" w14:textId="77777777" w:rsidR="002063F8" w:rsidRDefault="002063F8">
            <w:pPr>
              <w:widowControl/>
              <w:adjustRightInd w:val="0"/>
              <w:spacing w:line="560" w:lineRule="exact"/>
              <w:rPr>
                <w:rFonts w:eastAsia="楷体"/>
                <w:kern w:val="0"/>
                <w:sz w:val="28"/>
                <w:szCs w:val="32"/>
                <w:lang w:val="en-GB"/>
              </w:rPr>
            </w:pPr>
          </w:p>
          <w:p w14:paraId="576C6F58"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单位简介</w:t>
            </w:r>
          </w:p>
        </w:tc>
        <w:tc>
          <w:tcPr>
            <w:tcW w:w="7034" w:type="dxa"/>
            <w:gridSpan w:val="3"/>
          </w:tcPr>
          <w:p w14:paraId="75F8584F" w14:textId="77777777" w:rsidR="002063F8" w:rsidRDefault="00000000">
            <w:pPr>
              <w:adjustRightInd w:val="0"/>
              <w:snapToGrid w:val="0"/>
              <w:spacing w:line="400" w:lineRule="exact"/>
              <w:ind w:left="122" w:right="392" w:firstLine="520"/>
              <w:jc w:val="left"/>
              <w:rPr>
                <w:rFonts w:eastAsia="仿宋"/>
                <w:sz w:val="24"/>
              </w:rPr>
            </w:pPr>
            <w:r>
              <w:rPr>
                <w:rFonts w:eastAsia="仿宋"/>
                <w:sz w:val="24"/>
              </w:rPr>
              <w:t>中关村互联网金融研究院是在北京市科委、中关村管委会、北</w:t>
            </w:r>
            <w:r>
              <w:rPr>
                <w:rFonts w:eastAsia="仿宋"/>
                <w:sz w:val="24"/>
              </w:rPr>
              <w:t xml:space="preserve"> </w:t>
            </w:r>
            <w:r>
              <w:rPr>
                <w:rFonts w:eastAsia="仿宋"/>
                <w:sz w:val="24"/>
              </w:rPr>
              <w:t>京市海淀区人民政府等政府部门指导下，于</w:t>
            </w:r>
            <w:r>
              <w:rPr>
                <w:rFonts w:eastAsia="仿宋"/>
                <w:sz w:val="24"/>
              </w:rPr>
              <w:t>2014</w:t>
            </w:r>
            <w:r>
              <w:rPr>
                <w:rFonts w:eastAsia="仿宋"/>
                <w:sz w:val="24"/>
              </w:rPr>
              <w:t>年</w:t>
            </w:r>
            <w:r>
              <w:rPr>
                <w:rFonts w:eastAsia="仿宋"/>
                <w:sz w:val="24"/>
              </w:rPr>
              <w:t>5</w:t>
            </w:r>
            <w:r>
              <w:rPr>
                <w:rFonts w:eastAsia="仿宋"/>
                <w:sz w:val="24"/>
              </w:rPr>
              <w:t>月经北京市民</w:t>
            </w:r>
            <w:r>
              <w:rPr>
                <w:rFonts w:eastAsia="仿宋"/>
                <w:sz w:val="24"/>
              </w:rPr>
              <w:t xml:space="preserve">  </w:t>
            </w:r>
            <w:r>
              <w:rPr>
                <w:rFonts w:eastAsia="仿宋"/>
                <w:sz w:val="24"/>
              </w:rPr>
              <w:t>政局核准成立，国内首家互联网金融、金融科技研究机构，</w:t>
            </w:r>
            <w:r>
              <w:rPr>
                <w:rFonts w:eastAsia="仿宋"/>
                <w:sz w:val="24"/>
              </w:rPr>
              <w:t>2018</w:t>
            </w:r>
            <w:r>
              <w:rPr>
                <w:rFonts w:eastAsia="仿宋"/>
                <w:sz w:val="24"/>
              </w:rPr>
              <w:t>年被评为</w:t>
            </w:r>
            <w:r>
              <w:rPr>
                <w:rFonts w:eastAsia="仿宋"/>
                <w:sz w:val="24"/>
              </w:rPr>
              <w:t>“</w:t>
            </w:r>
            <w:r>
              <w:rPr>
                <w:rFonts w:eastAsia="仿宋"/>
                <w:sz w:val="24"/>
              </w:rPr>
              <w:t>中国社会组织评估等级</w:t>
            </w:r>
            <w:r>
              <w:rPr>
                <w:rFonts w:eastAsia="仿宋"/>
                <w:sz w:val="24"/>
              </w:rPr>
              <w:t>4A</w:t>
            </w:r>
            <w:r>
              <w:rPr>
                <w:rFonts w:eastAsia="仿宋"/>
                <w:sz w:val="24"/>
              </w:rPr>
              <w:t>级</w:t>
            </w:r>
            <w:r>
              <w:rPr>
                <w:rFonts w:eastAsia="仿宋"/>
                <w:sz w:val="24"/>
              </w:rPr>
              <w:t>”</w:t>
            </w:r>
            <w:r>
              <w:rPr>
                <w:rFonts w:eastAsia="仿宋"/>
                <w:sz w:val="24"/>
              </w:rPr>
              <w:t>。</w:t>
            </w:r>
          </w:p>
          <w:p w14:paraId="5360CAA1" w14:textId="77777777" w:rsidR="002063F8" w:rsidRDefault="00000000">
            <w:pPr>
              <w:adjustRightInd w:val="0"/>
              <w:snapToGrid w:val="0"/>
              <w:spacing w:line="400" w:lineRule="exact"/>
              <w:ind w:left="112" w:right="334" w:firstLine="510"/>
              <w:jc w:val="left"/>
              <w:rPr>
                <w:rFonts w:eastAsia="仿宋"/>
                <w:sz w:val="24"/>
              </w:rPr>
            </w:pPr>
            <w:r>
              <w:rPr>
                <w:rFonts w:eastAsia="仿宋"/>
                <w:sz w:val="24"/>
              </w:rPr>
              <w:t>秉承服务金融科技行业发展的宗旨，汇聚了国内金融科技资深</w:t>
            </w:r>
            <w:r>
              <w:rPr>
                <w:rFonts w:eastAsia="仿宋"/>
                <w:sz w:val="24"/>
              </w:rPr>
              <w:t xml:space="preserve"> </w:t>
            </w:r>
            <w:r>
              <w:rPr>
                <w:rFonts w:eastAsia="仿宋"/>
                <w:sz w:val="24"/>
              </w:rPr>
              <w:t>专家学者、前沿技术实践者，着力打造金融科技领域的研究咨询、</w:t>
            </w:r>
            <w:r>
              <w:rPr>
                <w:rFonts w:eastAsia="仿宋"/>
                <w:sz w:val="24"/>
              </w:rPr>
              <w:t xml:space="preserve"> </w:t>
            </w:r>
            <w:r>
              <w:rPr>
                <w:rFonts w:eastAsia="仿宋"/>
                <w:sz w:val="24"/>
              </w:rPr>
              <w:t>技术和场景对接、培训交流、投融资等综合服务平台，助力金融科技行业健康与可持续发展</w:t>
            </w:r>
            <w:r>
              <w:rPr>
                <w:rFonts w:eastAsia="仿宋" w:hint="eastAsia"/>
                <w:sz w:val="24"/>
              </w:rPr>
              <w:t>！</w:t>
            </w:r>
          </w:p>
          <w:p w14:paraId="434A6D1D" w14:textId="77777777" w:rsidR="002063F8" w:rsidRDefault="00000000">
            <w:pPr>
              <w:adjustRightInd w:val="0"/>
              <w:snapToGrid w:val="0"/>
              <w:spacing w:line="400" w:lineRule="exact"/>
              <w:ind w:left="632"/>
              <w:jc w:val="left"/>
              <w:rPr>
                <w:rFonts w:eastAsia="仿宋"/>
                <w:sz w:val="24"/>
              </w:rPr>
            </w:pPr>
            <w:r>
              <w:rPr>
                <w:rFonts w:eastAsia="仿宋"/>
                <w:sz w:val="24"/>
              </w:rPr>
              <w:t>先后承接全国政协、工信部、央行金融科技委员会、亚洲金融</w:t>
            </w:r>
          </w:p>
          <w:p w14:paraId="1948B739" w14:textId="77777777" w:rsidR="002063F8" w:rsidRDefault="00000000">
            <w:pPr>
              <w:adjustRightInd w:val="0"/>
              <w:snapToGrid w:val="0"/>
              <w:spacing w:line="400" w:lineRule="exact"/>
              <w:ind w:left="122"/>
              <w:jc w:val="left"/>
              <w:rPr>
                <w:rFonts w:eastAsia="仿宋"/>
                <w:sz w:val="24"/>
              </w:rPr>
            </w:pPr>
            <w:r>
              <w:rPr>
                <w:rFonts w:eastAsia="仿宋"/>
                <w:sz w:val="24"/>
              </w:rPr>
              <w:t>合作协会、北京市金融局、北京市网信办、中关村管委会、海淀区</w:t>
            </w:r>
          </w:p>
          <w:p w14:paraId="15A9B657" w14:textId="77777777" w:rsidR="002063F8" w:rsidRDefault="00000000">
            <w:pPr>
              <w:adjustRightInd w:val="0"/>
              <w:snapToGrid w:val="0"/>
              <w:spacing w:line="400" w:lineRule="exact"/>
              <w:ind w:left="132"/>
              <w:jc w:val="left"/>
              <w:rPr>
                <w:rFonts w:eastAsia="仿宋"/>
                <w:sz w:val="24"/>
              </w:rPr>
            </w:pPr>
            <w:r>
              <w:rPr>
                <w:rFonts w:eastAsia="仿宋"/>
                <w:sz w:val="24"/>
              </w:rPr>
              <w:t>政府、石景山区政府、中国建设银行、中国移动金融科技公司等单</w:t>
            </w:r>
          </w:p>
          <w:p w14:paraId="2AC4D6A9" w14:textId="77777777" w:rsidR="002063F8" w:rsidRDefault="00000000">
            <w:pPr>
              <w:adjustRightInd w:val="0"/>
              <w:snapToGrid w:val="0"/>
              <w:spacing w:line="400" w:lineRule="exact"/>
              <w:ind w:left="132"/>
              <w:jc w:val="left"/>
              <w:rPr>
                <w:rFonts w:eastAsia="仿宋"/>
                <w:sz w:val="24"/>
              </w:rPr>
            </w:pPr>
            <w:r>
              <w:rPr>
                <w:rFonts w:eastAsia="仿宋"/>
                <w:sz w:val="24"/>
              </w:rPr>
              <w:t>位委托，完成《海淀区建设具有全球影响力的金融科技创新中心五</w:t>
            </w:r>
          </w:p>
          <w:p w14:paraId="5C6BEDEE" w14:textId="77777777" w:rsidR="002063F8" w:rsidRDefault="00000000">
            <w:pPr>
              <w:adjustRightInd w:val="0"/>
              <w:snapToGrid w:val="0"/>
              <w:spacing w:line="400" w:lineRule="exact"/>
              <w:ind w:left="112" w:right="204" w:firstLine="9"/>
              <w:jc w:val="left"/>
              <w:rPr>
                <w:rFonts w:eastAsia="仿宋"/>
                <w:sz w:val="24"/>
              </w:rPr>
            </w:pPr>
            <w:r>
              <w:rPr>
                <w:rFonts w:eastAsia="仿宋"/>
                <w:sz w:val="24"/>
              </w:rPr>
              <w:t>年发展规划</w:t>
            </w:r>
            <w:r>
              <w:rPr>
                <w:rFonts w:eastAsia="仿宋" w:hint="eastAsia"/>
                <w:sz w:val="24"/>
              </w:rPr>
              <w:t>》《</w:t>
            </w:r>
            <w:r>
              <w:rPr>
                <w:rFonts w:eastAsia="仿宋"/>
                <w:sz w:val="24"/>
              </w:rPr>
              <w:t>中移金科金融科技三年滚动规划支撑服务》等多</w:t>
            </w:r>
            <w:r>
              <w:rPr>
                <w:rFonts w:eastAsia="仿宋"/>
                <w:sz w:val="24"/>
              </w:rPr>
              <w:t xml:space="preserve"> </w:t>
            </w:r>
            <w:r>
              <w:rPr>
                <w:rFonts w:eastAsia="仿宋"/>
                <w:sz w:val="24"/>
              </w:rPr>
              <w:t>项课题和咨询；出版《金融科技十讲</w:t>
            </w:r>
            <w:r>
              <w:rPr>
                <w:rFonts w:eastAsia="仿宋" w:hint="eastAsia"/>
                <w:sz w:val="24"/>
              </w:rPr>
              <w:t>》《</w:t>
            </w:r>
            <w:r>
              <w:rPr>
                <w:rFonts w:eastAsia="仿宋"/>
                <w:sz w:val="24"/>
              </w:rPr>
              <w:t>互联网金融》等专业图书。</w:t>
            </w:r>
          </w:p>
          <w:p w14:paraId="3393A9D0" w14:textId="77777777" w:rsidR="002063F8" w:rsidRDefault="00000000">
            <w:pPr>
              <w:adjustRightInd w:val="0"/>
              <w:snapToGrid w:val="0"/>
              <w:spacing w:line="400" w:lineRule="exact"/>
              <w:ind w:left="112" w:right="54" w:firstLine="520"/>
              <w:jc w:val="left"/>
              <w:rPr>
                <w:rFonts w:eastAsia="仿宋"/>
                <w:sz w:val="24"/>
                <w:lang w:val="en-GB"/>
              </w:rPr>
            </w:pPr>
            <w:r>
              <w:rPr>
                <w:rFonts w:eastAsia="仿宋"/>
                <w:sz w:val="24"/>
              </w:rPr>
              <w:t>发起</w:t>
            </w:r>
            <w:r>
              <w:rPr>
                <w:rFonts w:eastAsia="仿宋"/>
                <w:sz w:val="24"/>
              </w:rPr>
              <w:t>“</w:t>
            </w:r>
            <w:r>
              <w:rPr>
                <w:rFonts w:eastAsia="仿宋"/>
                <w:sz w:val="24"/>
              </w:rPr>
              <w:t>番钛客</w:t>
            </w:r>
            <w:r>
              <w:rPr>
                <w:rFonts w:eastAsia="仿宋"/>
                <w:sz w:val="24"/>
              </w:rPr>
              <w:t>”</w:t>
            </w:r>
            <w:r>
              <w:rPr>
                <w:rFonts w:eastAsia="仿宋"/>
                <w:sz w:val="24"/>
              </w:rPr>
              <w:t>金融科技双创大赛，举办</w:t>
            </w:r>
            <w:r>
              <w:rPr>
                <w:rFonts w:eastAsia="仿宋"/>
                <w:sz w:val="24"/>
              </w:rPr>
              <w:t>“</w:t>
            </w:r>
            <w:r>
              <w:rPr>
                <w:rFonts w:eastAsia="仿宋"/>
                <w:sz w:val="24"/>
              </w:rPr>
              <w:t>中美金融科技论坛</w:t>
            </w:r>
            <w:r>
              <w:rPr>
                <w:rFonts w:eastAsia="仿宋"/>
                <w:sz w:val="24"/>
              </w:rPr>
              <w:t>”</w:t>
            </w:r>
            <w:r>
              <w:rPr>
                <w:rFonts w:eastAsia="仿宋"/>
                <w:sz w:val="24"/>
              </w:rPr>
              <w:t>、</w:t>
            </w:r>
            <w:r>
              <w:rPr>
                <w:rFonts w:eastAsia="仿宋"/>
                <w:sz w:val="24"/>
              </w:rPr>
              <w:t xml:space="preserve"> “</w:t>
            </w:r>
            <w:r>
              <w:rPr>
                <w:rFonts w:eastAsia="仿宋"/>
                <w:sz w:val="24"/>
              </w:rPr>
              <w:t>中比金融科技论坛</w:t>
            </w:r>
            <w:r>
              <w:rPr>
                <w:rFonts w:eastAsia="仿宋" w:hint="eastAsia"/>
                <w:sz w:val="24"/>
              </w:rPr>
              <w:t>”“</w:t>
            </w:r>
            <w:r>
              <w:rPr>
                <w:rFonts w:eastAsia="仿宋"/>
                <w:sz w:val="24"/>
              </w:rPr>
              <w:t>中关村金融科技大讲堂</w:t>
            </w:r>
            <w:r>
              <w:rPr>
                <w:rFonts w:eastAsia="仿宋" w:hint="eastAsia"/>
                <w:sz w:val="24"/>
              </w:rPr>
              <w:t>”“</w:t>
            </w:r>
            <w:r>
              <w:rPr>
                <w:rFonts w:eastAsia="仿宋"/>
                <w:sz w:val="24"/>
              </w:rPr>
              <w:t>中关村金融科技论坛暨普惠金融论坛</w:t>
            </w:r>
            <w:r>
              <w:rPr>
                <w:rFonts w:eastAsia="仿宋"/>
                <w:sz w:val="24"/>
              </w:rPr>
              <w:t>”</w:t>
            </w:r>
            <w:r>
              <w:rPr>
                <w:rFonts w:eastAsia="仿宋"/>
                <w:sz w:val="24"/>
              </w:rPr>
              <w:t>等活动。</w:t>
            </w:r>
          </w:p>
        </w:tc>
      </w:tr>
      <w:tr w:rsidR="002063F8" w14:paraId="04964EA3" w14:textId="77777777">
        <w:trPr>
          <w:trHeight w:val="619"/>
        </w:trPr>
        <w:tc>
          <w:tcPr>
            <w:tcW w:w="1452" w:type="dxa"/>
          </w:tcPr>
          <w:p w14:paraId="1D3EFB13" w14:textId="77777777" w:rsidR="002063F8" w:rsidRDefault="00000000">
            <w:pPr>
              <w:adjustRightInd w:val="0"/>
              <w:snapToGrid w:val="0"/>
              <w:spacing w:before="201" w:line="221" w:lineRule="auto"/>
              <w:ind w:left="95"/>
              <w:jc w:val="center"/>
              <w:rPr>
                <w:rFonts w:eastAsia="楷体"/>
                <w:sz w:val="28"/>
                <w:szCs w:val="28"/>
                <w:lang w:val="en-GB"/>
              </w:rPr>
            </w:pPr>
            <w:r>
              <w:rPr>
                <w:rFonts w:eastAsia="楷体"/>
                <w:sz w:val="28"/>
                <w:szCs w:val="32"/>
                <w:lang w:val="en-GB"/>
              </w:rPr>
              <w:t>联系人</w:t>
            </w:r>
          </w:p>
        </w:tc>
        <w:tc>
          <w:tcPr>
            <w:tcW w:w="2418" w:type="dxa"/>
          </w:tcPr>
          <w:p w14:paraId="1432C7F8" w14:textId="77777777" w:rsidR="002063F8" w:rsidRDefault="00000000">
            <w:pPr>
              <w:adjustRightInd w:val="0"/>
              <w:snapToGrid w:val="0"/>
              <w:spacing w:before="198" w:line="219" w:lineRule="auto"/>
              <w:jc w:val="center"/>
              <w:rPr>
                <w:rFonts w:eastAsia="仿宋"/>
                <w:sz w:val="24"/>
                <w:lang w:val="en-GB"/>
              </w:rPr>
            </w:pPr>
            <w:r>
              <w:rPr>
                <w:rFonts w:eastAsia="仿宋"/>
                <w:sz w:val="24"/>
              </w:rPr>
              <w:t>曹老师</w:t>
            </w:r>
          </w:p>
        </w:tc>
        <w:tc>
          <w:tcPr>
            <w:tcW w:w="1574" w:type="dxa"/>
          </w:tcPr>
          <w:p w14:paraId="7B2E342E" w14:textId="77777777" w:rsidR="002063F8" w:rsidRDefault="00000000">
            <w:pPr>
              <w:adjustRightInd w:val="0"/>
              <w:snapToGrid w:val="0"/>
              <w:spacing w:before="200" w:line="221" w:lineRule="auto"/>
              <w:ind w:left="95"/>
              <w:jc w:val="center"/>
              <w:rPr>
                <w:rFonts w:eastAsia="楷体"/>
                <w:sz w:val="28"/>
                <w:szCs w:val="28"/>
                <w:lang w:val="en-GB"/>
              </w:rPr>
            </w:pPr>
            <w:r>
              <w:rPr>
                <w:rFonts w:eastAsia="楷体"/>
                <w:spacing w:val="-9"/>
                <w:sz w:val="28"/>
                <w:szCs w:val="28"/>
                <w:lang w:val="en-GB"/>
              </w:rPr>
              <w:t>联系方式</w:t>
            </w:r>
          </w:p>
        </w:tc>
        <w:tc>
          <w:tcPr>
            <w:tcW w:w="3042" w:type="dxa"/>
          </w:tcPr>
          <w:p w14:paraId="3694C6AB" w14:textId="77777777" w:rsidR="002063F8" w:rsidRDefault="00000000">
            <w:pPr>
              <w:adjustRightInd w:val="0"/>
              <w:snapToGrid w:val="0"/>
              <w:spacing w:before="259" w:line="184" w:lineRule="auto"/>
              <w:jc w:val="center"/>
              <w:rPr>
                <w:rFonts w:eastAsia="仿宋"/>
                <w:sz w:val="24"/>
                <w:lang w:val="en-GB"/>
              </w:rPr>
            </w:pPr>
            <w:r>
              <w:rPr>
                <w:rFonts w:eastAsia="仿宋"/>
                <w:sz w:val="24"/>
              </w:rPr>
              <w:t>13718969634</w:t>
            </w:r>
          </w:p>
        </w:tc>
      </w:tr>
    </w:tbl>
    <w:p w14:paraId="155385C1" w14:textId="77777777" w:rsidR="002063F8" w:rsidRDefault="002063F8">
      <w:pPr>
        <w:widowControl/>
        <w:adjustRightInd w:val="0"/>
        <w:snapToGrid w:val="0"/>
        <w:jc w:val="center"/>
        <w:rPr>
          <w:rFonts w:eastAsia="Times New Roman"/>
          <w:kern w:val="0"/>
          <w:sz w:val="24"/>
          <w:lang w:val="en-GB"/>
        </w:rPr>
      </w:pPr>
    </w:p>
    <w:p w14:paraId="403EFBFA" w14:textId="77777777" w:rsidR="002063F8" w:rsidRDefault="002063F8">
      <w:pPr>
        <w:sectPr w:rsidR="002063F8" w:rsidSect="00C13DF9">
          <w:footerReference w:type="default" r:id="rId7"/>
          <w:pgSz w:w="11900" w:h="16840"/>
          <w:pgMar w:top="1431" w:right="1105" w:bottom="1495" w:left="1604" w:header="0" w:footer="1346" w:gutter="0"/>
          <w:cols w:space="720"/>
        </w:sectPr>
      </w:pPr>
    </w:p>
    <w:p w14:paraId="4B558EDF" w14:textId="77777777" w:rsidR="002063F8" w:rsidRDefault="00000000">
      <w:pPr>
        <w:widowControl/>
        <w:tabs>
          <w:tab w:val="left" w:pos="8640"/>
        </w:tabs>
        <w:adjustRightInd w:val="0"/>
        <w:snapToGrid w:val="0"/>
        <w:spacing w:line="560" w:lineRule="exact"/>
        <w:ind w:firstLineChars="100" w:firstLine="332"/>
        <w:rPr>
          <w:rFonts w:eastAsia="方正黑体简体"/>
          <w:bCs/>
          <w:spacing w:val="6"/>
          <w:kern w:val="0"/>
          <w:sz w:val="32"/>
          <w:szCs w:val="32"/>
          <w:lang w:val="en-GB"/>
        </w:rPr>
      </w:pPr>
      <w:r>
        <w:rPr>
          <w:rFonts w:eastAsia="方正黑体简体"/>
          <w:bCs/>
          <w:spacing w:val="6"/>
          <w:kern w:val="0"/>
          <w:sz w:val="32"/>
          <w:szCs w:val="32"/>
          <w:lang w:val="en-GB"/>
        </w:rPr>
        <w:lastRenderedPageBreak/>
        <w:t>二、</w:t>
      </w:r>
      <w:r>
        <w:rPr>
          <w:rFonts w:eastAsia="方正黑体简体"/>
          <w:bCs/>
          <w:spacing w:val="6"/>
          <w:kern w:val="0"/>
          <w:sz w:val="32"/>
          <w:szCs w:val="32"/>
          <w:lang w:val="en-GB"/>
        </w:rPr>
        <w:t xml:space="preserve"> </w:t>
      </w:r>
      <w:r>
        <w:rPr>
          <w:rFonts w:eastAsia="方正黑体简体"/>
          <w:bCs/>
          <w:spacing w:val="6"/>
          <w:kern w:val="0"/>
          <w:sz w:val="32"/>
          <w:szCs w:val="32"/>
          <w:lang w:val="en-GB"/>
        </w:rPr>
        <w:t>选题说明</w:t>
      </w:r>
    </w:p>
    <w:p w14:paraId="2C56CDD1" w14:textId="77777777" w:rsidR="002063F8" w:rsidRDefault="002063F8">
      <w:pPr>
        <w:widowControl/>
        <w:adjustRightInd w:val="0"/>
        <w:snapToGrid w:val="0"/>
        <w:spacing w:line="146" w:lineRule="auto"/>
        <w:jc w:val="center"/>
        <w:rPr>
          <w:rFonts w:eastAsia="Times New Roman"/>
          <w:kern w:val="0"/>
          <w:sz w:val="2"/>
          <w:lang w:val="en-GB"/>
        </w:rPr>
      </w:pPr>
    </w:p>
    <w:tbl>
      <w:tblPr>
        <w:tblStyle w:val="TableNormal"/>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2"/>
        <w:gridCol w:w="6682"/>
      </w:tblGrid>
      <w:tr w:rsidR="002063F8" w14:paraId="6AA94E93" w14:textId="77777777">
        <w:trPr>
          <w:trHeight w:val="744"/>
          <w:jc w:val="center"/>
        </w:trPr>
        <w:tc>
          <w:tcPr>
            <w:tcW w:w="1812" w:type="dxa"/>
          </w:tcPr>
          <w:p w14:paraId="1922855F" w14:textId="77777777" w:rsidR="002063F8" w:rsidRDefault="00000000">
            <w:pPr>
              <w:adjustRightInd w:val="0"/>
              <w:snapToGrid w:val="0"/>
              <w:spacing w:before="258" w:line="221" w:lineRule="auto"/>
              <w:ind w:left="54"/>
              <w:jc w:val="center"/>
              <w:rPr>
                <w:rFonts w:eastAsia="楷体"/>
                <w:sz w:val="28"/>
                <w:szCs w:val="28"/>
                <w:lang w:val="en-GB"/>
              </w:rPr>
            </w:pPr>
            <w:r>
              <w:rPr>
                <w:rFonts w:eastAsia="楷体"/>
                <w:sz w:val="28"/>
                <w:szCs w:val="28"/>
                <w:lang w:val="en-GB"/>
              </w:rPr>
              <w:t>题目</w:t>
            </w:r>
          </w:p>
        </w:tc>
        <w:tc>
          <w:tcPr>
            <w:tcW w:w="6682" w:type="dxa"/>
          </w:tcPr>
          <w:p w14:paraId="5C635B10" w14:textId="77777777" w:rsidR="002063F8" w:rsidRDefault="00000000">
            <w:pPr>
              <w:adjustRightInd w:val="0"/>
              <w:snapToGrid w:val="0"/>
              <w:spacing w:before="255" w:line="219" w:lineRule="auto"/>
              <w:jc w:val="center"/>
              <w:rPr>
                <w:rFonts w:eastAsia="仿宋"/>
                <w:sz w:val="24"/>
              </w:rPr>
            </w:pPr>
            <w:r>
              <w:rPr>
                <w:rFonts w:eastAsia="仿宋"/>
                <w:sz w:val="24"/>
              </w:rPr>
              <w:t>基于生成式</w:t>
            </w:r>
            <w:r>
              <w:rPr>
                <w:rFonts w:eastAsia="仿宋"/>
                <w:sz w:val="24"/>
              </w:rPr>
              <w:t>AI</w:t>
            </w:r>
            <w:r>
              <w:rPr>
                <w:rFonts w:eastAsia="仿宋"/>
                <w:sz w:val="24"/>
              </w:rPr>
              <w:t>的金融量化投资与风险管理解决方案</w:t>
            </w:r>
          </w:p>
        </w:tc>
      </w:tr>
      <w:tr w:rsidR="002063F8" w14:paraId="5546ECA8" w14:textId="77777777">
        <w:trPr>
          <w:trHeight w:val="744"/>
          <w:jc w:val="center"/>
        </w:trPr>
        <w:tc>
          <w:tcPr>
            <w:tcW w:w="1812" w:type="dxa"/>
          </w:tcPr>
          <w:p w14:paraId="7C384E77" w14:textId="77777777" w:rsidR="002063F8" w:rsidRDefault="00000000">
            <w:pPr>
              <w:adjustRightInd w:val="0"/>
              <w:snapToGrid w:val="0"/>
              <w:spacing w:before="258" w:line="221" w:lineRule="auto"/>
              <w:ind w:left="54"/>
              <w:jc w:val="center"/>
              <w:rPr>
                <w:rFonts w:eastAsia="楷体"/>
                <w:sz w:val="28"/>
                <w:szCs w:val="28"/>
              </w:rPr>
            </w:pPr>
            <w:r>
              <w:rPr>
                <w:rFonts w:eastAsia="楷体"/>
                <w:sz w:val="28"/>
                <w:szCs w:val="28"/>
              </w:rPr>
              <w:t>行业领域</w:t>
            </w:r>
          </w:p>
        </w:tc>
        <w:tc>
          <w:tcPr>
            <w:tcW w:w="6682" w:type="dxa"/>
          </w:tcPr>
          <w:p w14:paraId="17272F1B" w14:textId="77777777" w:rsidR="002063F8" w:rsidRDefault="00000000">
            <w:pPr>
              <w:adjustRightInd w:val="0"/>
              <w:snapToGrid w:val="0"/>
              <w:spacing w:before="255" w:line="219" w:lineRule="auto"/>
              <w:jc w:val="center"/>
              <w:rPr>
                <w:rFonts w:eastAsia="仿宋"/>
                <w:sz w:val="24"/>
              </w:rPr>
            </w:pPr>
            <w:r>
              <w:rPr>
                <w:rFonts w:eastAsia="仿宋"/>
                <w:sz w:val="24"/>
              </w:rPr>
              <w:t>金融科技、量化投资、风险管理</w:t>
            </w:r>
          </w:p>
        </w:tc>
      </w:tr>
      <w:tr w:rsidR="002063F8" w14:paraId="2DAA81AB" w14:textId="77777777">
        <w:trPr>
          <w:trHeight w:val="4909"/>
          <w:jc w:val="center"/>
        </w:trPr>
        <w:tc>
          <w:tcPr>
            <w:tcW w:w="1812" w:type="dxa"/>
          </w:tcPr>
          <w:p w14:paraId="1CF1DEAC" w14:textId="77777777" w:rsidR="002063F8" w:rsidRDefault="002063F8">
            <w:pPr>
              <w:widowControl/>
              <w:adjustRightInd w:val="0"/>
              <w:snapToGrid w:val="0"/>
              <w:spacing w:line="263" w:lineRule="auto"/>
              <w:jc w:val="center"/>
              <w:rPr>
                <w:rFonts w:eastAsia="楷体"/>
                <w:kern w:val="0"/>
                <w:sz w:val="28"/>
                <w:szCs w:val="28"/>
                <w:lang w:val="en-GB"/>
              </w:rPr>
            </w:pPr>
          </w:p>
          <w:p w14:paraId="05F826B5" w14:textId="77777777" w:rsidR="002063F8" w:rsidRDefault="002063F8">
            <w:pPr>
              <w:widowControl/>
              <w:adjustRightInd w:val="0"/>
              <w:snapToGrid w:val="0"/>
              <w:spacing w:line="263" w:lineRule="auto"/>
              <w:jc w:val="center"/>
              <w:rPr>
                <w:rFonts w:eastAsia="楷体"/>
                <w:kern w:val="0"/>
                <w:sz w:val="28"/>
                <w:szCs w:val="28"/>
                <w:lang w:val="en-GB"/>
              </w:rPr>
            </w:pPr>
          </w:p>
          <w:p w14:paraId="1BF1A667" w14:textId="77777777" w:rsidR="002063F8" w:rsidRDefault="002063F8">
            <w:pPr>
              <w:widowControl/>
              <w:adjustRightInd w:val="0"/>
              <w:snapToGrid w:val="0"/>
              <w:spacing w:line="264" w:lineRule="auto"/>
              <w:jc w:val="center"/>
              <w:rPr>
                <w:rFonts w:eastAsia="楷体"/>
                <w:kern w:val="0"/>
                <w:sz w:val="28"/>
                <w:szCs w:val="28"/>
                <w:lang w:val="en-GB"/>
              </w:rPr>
            </w:pPr>
          </w:p>
          <w:p w14:paraId="20897D2F" w14:textId="77777777" w:rsidR="002063F8" w:rsidRDefault="002063F8">
            <w:pPr>
              <w:widowControl/>
              <w:adjustRightInd w:val="0"/>
              <w:snapToGrid w:val="0"/>
              <w:spacing w:line="264" w:lineRule="auto"/>
              <w:rPr>
                <w:rFonts w:eastAsia="楷体"/>
                <w:kern w:val="0"/>
                <w:sz w:val="28"/>
                <w:szCs w:val="28"/>
                <w:lang w:val="en-GB"/>
              </w:rPr>
            </w:pPr>
          </w:p>
          <w:p w14:paraId="55943DA7" w14:textId="77777777" w:rsidR="002063F8" w:rsidRDefault="002063F8">
            <w:pPr>
              <w:widowControl/>
              <w:adjustRightInd w:val="0"/>
              <w:snapToGrid w:val="0"/>
              <w:spacing w:line="264" w:lineRule="auto"/>
              <w:jc w:val="center"/>
              <w:rPr>
                <w:rFonts w:eastAsia="楷体"/>
                <w:kern w:val="0"/>
                <w:sz w:val="28"/>
                <w:szCs w:val="28"/>
                <w:lang w:val="en-GB"/>
              </w:rPr>
            </w:pPr>
          </w:p>
          <w:p w14:paraId="330E17BF" w14:textId="77777777" w:rsidR="002063F8" w:rsidRDefault="00000000">
            <w:pPr>
              <w:adjustRightInd w:val="0"/>
              <w:snapToGrid w:val="0"/>
              <w:spacing w:before="82" w:line="219" w:lineRule="auto"/>
              <w:ind w:left="54"/>
              <w:jc w:val="center"/>
              <w:rPr>
                <w:rFonts w:eastAsia="楷体"/>
                <w:sz w:val="28"/>
                <w:szCs w:val="28"/>
                <w:lang w:val="en-GB"/>
              </w:rPr>
            </w:pPr>
            <w:r>
              <w:rPr>
                <w:rFonts w:eastAsia="楷体"/>
                <w:spacing w:val="5"/>
                <w:sz w:val="28"/>
                <w:szCs w:val="28"/>
                <w:lang w:val="en-GB"/>
              </w:rPr>
              <w:t>题目介绍</w:t>
            </w:r>
          </w:p>
        </w:tc>
        <w:tc>
          <w:tcPr>
            <w:tcW w:w="6682" w:type="dxa"/>
          </w:tcPr>
          <w:p w14:paraId="3EB1B954" w14:textId="77777777" w:rsidR="002063F8" w:rsidRDefault="00000000">
            <w:pPr>
              <w:adjustRightInd w:val="0"/>
              <w:snapToGrid w:val="0"/>
              <w:spacing w:line="400" w:lineRule="exact"/>
              <w:ind w:firstLineChars="200" w:firstLine="480"/>
              <w:jc w:val="left"/>
              <w:rPr>
                <w:rFonts w:eastAsia="仿宋"/>
                <w:sz w:val="24"/>
              </w:rPr>
            </w:pPr>
            <w:r>
              <w:rPr>
                <w:rFonts w:eastAsia="仿宋"/>
                <w:sz w:val="24"/>
              </w:rPr>
              <w:t>生成式</w:t>
            </w:r>
            <w:r>
              <w:rPr>
                <w:rFonts w:eastAsia="仿宋"/>
                <w:sz w:val="24"/>
              </w:rPr>
              <w:t>AI</w:t>
            </w:r>
            <w:r>
              <w:rPr>
                <w:rFonts w:eastAsia="仿宋"/>
                <w:sz w:val="24"/>
              </w:rPr>
              <w:t>是一种强大的人工智能技术，它可以通过学习大量的数据样本，自动生成符合特定分布的新数据。在量化投资中，生成式</w:t>
            </w:r>
            <w:r>
              <w:rPr>
                <w:rFonts w:eastAsia="仿宋"/>
                <w:sz w:val="24"/>
              </w:rPr>
              <w:t>Al</w:t>
            </w:r>
            <w:r>
              <w:rPr>
                <w:rFonts w:eastAsia="仿宋"/>
                <w:sz w:val="24"/>
              </w:rPr>
              <w:t>可以分析历史市场数据、财务数据、新闻情报等多维信息，并生成预测未来市场走势的模拟数据，通过这种方式帮助投资者发现隐藏的模式和趋势，辅助其进行更精准的投资决策。</w:t>
            </w:r>
          </w:p>
          <w:p w14:paraId="431F952C" w14:textId="77777777" w:rsidR="002063F8" w:rsidRDefault="00000000">
            <w:pPr>
              <w:adjustRightInd w:val="0"/>
              <w:snapToGrid w:val="0"/>
              <w:spacing w:line="400" w:lineRule="exact"/>
              <w:ind w:firstLineChars="200" w:firstLine="480"/>
              <w:jc w:val="left"/>
              <w:rPr>
                <w:rFonts w:eastAsia="仿宋"/>
                <w:sz w:val="25"/>
                <w:szCs w:val="25"/>
                <w:lang w:val="en-GB"/>
              </w:rPr>
            </w:pPr>
            <w:r>
              <w:rPr>
                <w:rFonts w:eastAsia="仿宋"/>
                <w:sz w:val="24"/>
              </w:rPr>
              <w:t>基于生成式</w:t>
            </w:r>
            <w:r>
              <w:rPr>
                <w:rFonts w:eastAsia="仿宋"/>
                <w:sz w:val="24"/>
              </w:rPr>
              <w:t>AI</w:t>
            </w:r>
            <w:r>
              <w:rPr>
                <w:rFonts w:eastAsia="仿宋"/>
                <w:sz w:val="24"/>
              </w:rPr>
              <w:t>的金融量化投资与风险管理解决方案是一个旨在利用生成式人工智能技术，改进量化投资和风险管理的研究项目。传统的量化投资策略依赖于数学模型和统计分析，但在面对复杂多变的金融市场时其预测准确性和应对能力存在局限性。因此，本项目旨在探索如何结合先进的生成式</w:t>
            </w:r>
            <w:r>
              <w:rPr>
                <w:rFonts w:eastAsia="仿宋"/>
                <w:sz w:val="24"/>
              </w:rPr>
              <w:t>AI</w:t>
            </w:r>
            <w:r>
              <w:rPr>
                <w:rFonts w:eastAsia="仿宋"/>
                <w:sz w:val="24"/>
              </w:rPr>
              <w:t>模型和量化金融策略，为投资者提供更准确、可靠的决策支持，以优化投资回报和降低风险。</w:t>
            </w:r>
          </w:p>
        </w:tc>
      </w:tr>
      <w:tr w:rsidR="002063F8" w14:paraId="63758722" w14:textId="77777777">
        <w:trPr>
          <w:trHeight w:val="4541"/>
          <w:jc w:val="center"/>
        </w:trPr>
        <w:tc>
          <w:tcPr>
            <w:tcW w:w="1812" w:type="dxa"/>
          </w:tcPr>
          <w:p w14:paraId="013D37F2" w14:textId="77777777" w:rsidR="002063F8" w:rsidRDefault="002063F8">
            <w:pPr>
              <w:widowControl/>
              <w:adjustRightInd w:val="0"/>
              <w:snapToGrid w:val="0"/>
              <w:spacing w:line="259" w:lineRule="auto"/>
              <w:rPr>
                <w:rFonts w:eastAsia="楷体"/>
                <w:kern w:val="0"/>
                <w:sz w:val="28"/>
                <w:szCs w:val="28"/>
                <w:lang w:val="en-GB"/>
              </w:rPr>
            </w:pPr>
          </w:p>
          <w:p w14:paraId="2497E295" w14:textId="77777777" w:rsidR="002063F8" w:rsidRDefault="002063F8">
            <w:pPr>
              <w:widowControl/>
              <w:adjustRightInd w:val="0"/>
              <w:snapToGrid w:val="0"/>
              <w:spacing w:line="259" w:lineRule="auto"/>
              <w:rPr>
                <w:rFonts w:eastAsia="楷体"/>
                <w:kern w:val="0"/>
                <w:sz w:val="28"/>
                <w:szCs w:val="28"/>
                <w:lang w:val="en-GB"/>
              </w:rPr>
            </w:pPr>
          </w:p>
          <w:p w14:paraId="71DC3349" w14:textId="77777777" w:rsidR="002063F8" w:rsidRDefault="002063F8">
            <w:pPr>
              <w:widowControl/>
              <w:adjustRightInd w:val="0"/>
              <w:snapToGrid w:val="0"/>
              <w:spacing w:line="259" w:lineRule="auto"/>
              <w:jc w:val="center"/>
              <w:rPr>
                <w:rFonts w:eastAsia="楷体"/>
                <w:kern w:val="0"/>
                <w:sz w:val="28"/>
                <w:szCs w:val="28"/>
                <w:lang w:val="en-GB"/>
              </w:rPr>
            </w:pPr>
          </w:p>
          <w:p w14:paraId="27A875F6" w14:textId="77777777" w:rsidR="002063F8" w:rsidRDefault="002063F8">
            <w:pPr>
              <w:widowControl/>
              <w:adjustRightInd w:val="0"/>
              <w:snapToGrid w:val="0"/>
              <w:spacing w:line="260" w:lineRule="auto"/>
              <w:jc w:val="center"/>
              <w:rPr>
                <w:rFonts w:eastAsia="楷体"/>
                <w:kern w:val="0"/>
                <w:sz w:val="28"/>
                <w:szCs w:val="28"/>
                <w:lang w:val="en-GB"/>
              </w:rPr>
            </w:pPr>
          </w:p>
          <w:p w14:paraId="04C238F6"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2A0FD9A2" w14:textId="77777777" w:rsidR="002063F8" w:rsidRDefault="00000000">
            <w:pPr>
              <w:adjustRightInd w:val="0"/>
              <w:snapToGrid w:val="0"/>
              <w:spacing w:before="81" w:line="570" w:lineRule="exact"/>
              <w:jc w:val="center"/>
              <w:rPr>
                <w:rFonts w:eastAsia="楷体"/>
                <w:sz w:val="28"/>
                <w:szCs w:val="28"/>
                <w:lang w:val="en-GB"/>
              </w:rPr>
            </w:pPr>
            <w:r>
              <w:rPr>
                <w:rFonts w:eastAsia="楷体"/>
                <w:sz w:val="28"/>
                <w:szCs w:val="28"/>
                <w:lang w:val="en-GB"/>
              </w:rPr>
              <w:t>经济社会效益</w:t>
            </w:r>
          </w:p>
        </w:tc>
        <w:tc>
          <w:tcPr>
            <w:tcW w:w="6682" w:type="dxa"/>
          </w:tcPr>
          <w:p w14:paraId="3D1CF265" w14:textId="77777777" w:rsidR="002063F8" w:rsidRDefault="00000000">
            <w:pPr>
              <w:adjustRightInd w:val="0"/>
              <w:snapToGrid w:val="0"/>
              <w:spacing w:line="400" w:lineRule="exact"/>
              <w:ind w:right="90" w:firstLineChars="200" w:firstLine="480"/>
              <w:jc w:val="left"/>
              <w:rPr>
                <w:rFonts w:eastAsia="仿宋"/>
                <w:sz w:val="24"/>
              </w:rPr>
            </w:pPr>
            <w:r>
              <w:rPr>
                <w:rFonts w:eastAsia="仿宋"/>
                <w:sz w:val="24"/>
              </w:rPr>
              <w:t>1.</w:t>
            </w:r>
            <w:r>
              <w:rPr>
                <w:rFonts w:eastAsia="仿宋"/>
                <w:sz w:val="24"/>
              </w:rPr>
              <w:t>提高投资回报率：通过基于生成式</w:t>
            </w:r>
            <w:r>
              <w:rPr>
                <w:rFonts w:eastAsia="仿宋"/>
                <w:sz w:val="24"/>
              </w:rPr>
              <w:t>AI</w:t>
            </w:r>
            <w:r>
              <w:rPr>
                <w:rFonts w:eastAsia="仿宋"/>
                <w:sz w:val="24"/>
              </w:rPr>
              <w:t>的量化投资策略，可以帮助投资者发现低估或高估的投资机会，从而优化投资组合配置，实现更准确的市场预测和交易决策，提高投资组合的回报率。</w:t>
            </w:r>
          </w:p>
          <w:p w14:paraId="1A8BDEAA" w14:textId="77777777" w:rsidR="002063F8" w:rsidRDefault="00000000">
            <w:pPr>
              <w:adjustRightInd w:val="0"/>
              <w:snapToGrid w:val="0"/>
              <w:spacing w:line="400" w:lineRule="exact"/>
              <w:ind w:left="81" w:firstLine="479"/>
              <w:jc w:val="left"/>
              <w:rPr>
                <w:rFonts w:eastAsia="仿宋"/>
                <w:sz w:val="24"/>
              </w:rPr>
            </w:pPr>
            <w:r>
              <w:rPr>
                <w:rFonts w:eastAsia="仿宋"/>
                <w:sz w:val="24"/>
              </w:rPr>
              <w:t>2.</w:t>
            </w:r>
            <w:r>
              <w:rPr>
                <w:rFonts w:eastAsia="仿宋"/>
                <w:sz w:val="24"/>
              </w:rPr>
              <w:t>降低投资风险：通过分析大量的市场数据和相关因素，模拟不同市场情景下的投资组合表现，帮助投资者评估风险水平并采取相应的风险管理策略，降低投资组合的风险。</w:t>
            </w:r>
          </w:p>
          <w:p w14:paraId="02E9EEA9" w14:textId="77777777" w:rsidR="002063F8" w:rsidRDefault="00000000">
            <w:pPr>
              <w:adjustRightInd w:val="0"/>
              <w:snapToGrid w:val="0"/>
              <w:spacing w:line="400" w:lineRule="exact"/>
              <w:ind w:left="82" w:right="82" w:firstLine="500"/>
              <w:jc w:val="left"/>
              <w:rPr>
                <w:rFonts w:eastAsia="仿宋"/>
                <w:sz w:val="24"/>
                <w:lang w:val="en-GB"/>
              </w:rPr>
            </w:pPr>
            <w:r>
              <w:rPr>
                <w:rFonts w:eastAsia="仿宋"/>
                <w:sz w:val="24"/>
              </w:rPr>
              <w:t>3.</w:t>
            </w:r>
            <w:r>
              <w:rPr>
                <w:rFonts w:eastAsia="仿宋"/>
                <w:sz w:val="24"/>
              </w:rPr>
              <w:t>促进金融创新：通过将生成式</w:t>
            </w:r>
            <w:r>
              <w:rPr>
                <w:rFonts w:eastAsia="仿宋"/>
                <w:sz w:val="24"/>
              </w:rPr>
              <w:t>AI</w:t>
            </w:r>
            <w:r>
              <w:rPr>
                <w:rFonts w:eastAsia="仿宋"/>
                <w:sz w:val="24"/>
              </w:rPr>
              <w:t>技术应用于量化投资和风险管理领域，可以推动金融创新，拓宽投资工具和策略的范围，提高市场的效率和流动性。</w:t>
            </w:r>
          </w:p>
        </w:tc>
      </w:tr>
    </w:tbl>
    <w:p w14:paraId="2ECE16F8" w14:textId="77777777" w:rsidR="002063F8" w:rsidRDefault="002063F8">
      <w:pPr>
        <w:widowControl/>
        <w:adjustRightInd w:val="0"/>
        <w:snapToGrid w:val="0"/>
        <w:spacing w:line="193" w:lineRule="exact"/>
        <w:jc w:val="center"/>
        <w:rPr>
          <w:rFonts w:eastAsia="Times New Roman"/>
          <w:kern w:val="0"/>
          <w:sz w:val="24"/>
          <w:lang w:val="en-GB"/>
        </w:rPr>
      </w:pPr>
    </w:p>
    <w:tbl>
      <w:tblPr>
        <w:tblStyle w:val="TableNormal"/>
        <w:tblW w:w="90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7222"/>
      </w:tblGrid>
      <w:tr w:rsidR="002063F8" w14:paraId="732141E7" w14:textId="77777777">
        <w:trPr>
          <w:trHeight w:val="8920"/>
        </w:trPr>
        <w:tc>
          <w:tcPr>
            <w:tcW w:w="1827" w:type="dxa"/>
          </w:tcPr>
          <w:p w14:paraId="3353FCFD" w14:textId="77777777" w:rsidR="002063F8" w:rsidRDefault="002063F8">
            <w:pPr>
              <w:widowControl/>
              <w:adjustRightInd w:val="0"/>
              <w:snapToGrid w:val="0"/>
              <w:spacing w:line="245" w:lineRule="auto"/>
              <w:jc w:val="center"/>
              <w:rPr>
                <w:rFonts w:eastAsia="Times New Roman"/>
                <w:kern w:val="0"/>
                <w:sz w:val="24"/>
                <w:lang w:val="en-GB"/>
              </w:rPr>
            </w:pPr>
          </w:p>
          <w:p w14:paraId="381D4808" w14:textId="77777777" w:rsidR="002063F8" w:rsidRDefault="002063F8">
            <w:pPr>
              <w:widowControl/>
              <w:adjustRightInd w:val="0"/>
              <w:snapToGrid w:val="0"/>
              <w:spacing w:line="245" w:lineRule="auto"/>
              <w:jc w:val="center"/>
              <w:rPr>
                <w:rFonts w:eastAsia="Times New Roman"/>
                <w:kern w:val="0"/>
                <w:sz w:val="24"/>
                <w:lang w:val="en-GB"/>
              </w:rPr>
            </w:pPr>
          </w:p>
          <w:p w14:paraId="566137BE" w14:textId="77777777" w:rsidR="002063F8" w:rsidRDefault="002063F8">
            <w:pPr>
              <w:widowControl/>
              <w:adjustRightInd w:val="0"/>
              <w:snapToGrid w:val="0"/>
              <w:spacing w:line="245" w:lineRule="auto"/>
              <w:jc w:val="center"/>
              <w:rPr>
                <w:rFonts w:eastAsia="Times New Roman"/>
                <w:kern w:val="0"/>
                <w:sz w:val="24"/>
                <w:lang w:val="en-GB"/>
              </w:rPr>
            </w:pPr>
          </w:p>
          <w:p w14:paraId="6AA44FE2" w14:textId="77777777" w:rsidR="002063F8" w:rsidRDefault="002063F8">
            <w:pPr>
              <w:widowControl/>
              <w:adjustRightInd w:val="0"/>
              <w:snapToGrid w:val="0"/>
              <w:spacing w:line="245" w:lineRule="auto"/>
              <w:jc w:val="center"/>
              <w:rPr>
                <w:rFonts w:eastAsia="Times New Roman"/>
                <w:kern w:val="0"/>
                <w:sz w:val="24"/>
                <w:lang w:val="en-GB"/>
              </w:rPr>
            </w:pPr>
          </w:p>
          <w:p w14:paraId="3C998577" w14:textId="77777777" w:rsidR="002063F8" w:rsidRDefault="002063F8">
            <w:pPr>
              <w:widowControl/>
              <w:adjustRightInd w:val="0"/>
              <w:snapToGrid w:val="0"/>
              <w:spacing w:line="245" w:lineRule="auto"/>
              <w:jc w:val="center"/>
              <w:rPr>
                <w:rFonts w:eastAsia="Times New Roman"/>
                <w:kern w:val="0"/>
                <w:sz w:val="24"/>
                <w:lang w:val="en-GB"/>
              </w:rPr>
            </w:pPr>
          </w:p>
          <w:p w14:paraId="68A20370" w14:textId="77777777" w:rsidR="002063F8" w:rsidRDefault="002063F8">
            <w:pPr>
              <w:widowControl/>
              <w:adjustRightInd w:val="0"/>
              <w:snapToGrid w:val="0"/>
              <w:spacing w:line="245" w:lineRule="auto"/>
              <w:jc w:val="center"/>
              <w:rPr>
                <w:rFonts w:eastAsia="Times New Roman"/>
                <w:kern w:val="0"/>
                <w:sz w:val="24"/>
                <w:lang w:val="en-GB"/>
              </w:rPr>
            </w:pPr>
          </w:p>
          <w:p w14:paraId="2A6ADE65" w14:textId="77777777" w:rsidR="002063F8" w:rsidRDefault="002063F8">
            <w:pPr>
              <w:widowControl/>
              <w:adjustRightInd w:val="0"/>
              <w:snapToGrid w:val="0"/>
              <w:spacing w:line="245" w:lineRule="auto"/>
              <w:jc w:val="center"/>
              <w:rPr>
                <w:rFonts w:eastAsia="Times New Roman"/>
                <w:kern w:val="0"/>
                <w:sz w:val="24"/>
                <w:lang w:val="en-GB"/>
              </w:rPr>
            </w:pPr>
          </w:p>
          <w:p w14:paraId="60E28216" w14:textId="77777777" w:rsidR="002063F8" w:rsidRDefault="002063F8">
            <w:pPr>
              <w:widowControl/>
              <w:adjustRightInd w:val="0"/>
              <w:snapToGrid w:val="0"/>
              <w:spacing w:line="245" w:lineRule="auto"/>
              <w:jc w:val="center"/>
              <w:rPr>
                <w:rFonts w:eastAsia="Times New Roman"/>
                <w:kern w:val="0"/>
                <w:sz w:val="24"/>
                <w:lang w:val="en-GB"/>
              </w:rPr>
            </w:pPr>
          </w:p>
          <w:p w14:paraId="6CA56513" w14:textId="77777777" w:rsidR="002063F8" w:rsidRDefault="002063F8">
            <w:pPr>
              <w:widowControl/>
              <w:adjustRightInd w:val="0"/>
              <w:snapToGrid w:val="0"/>
              <w:spacing w:line="245" w:lineRule="auto"/>
              <w:jc w:val="center"/>
              <w:rPr>
                <w:rFonts w:eastAsia="Times New Roman"/>
                <w:kern w:val="0"/>
                <w:sz w:val="24"/>
                <w:lang w:val="en-GB"/>
              </w:rPr>
            </w:pPr>
          </w:p>
          <w:p w14:paraId="20237700" w14:textId="77777777" w:rsidR="002063F8" w:rsidRDefault="002063F8">
            <w:pPr>
              <w:widowControl/>
              <w:adjustRightInd w:val="0"/>
              <w:snapToGrid w:val="0"/>
              <w:spacing w:line="245" w:lineRule="auto"/>
              <w:jc w:val="center"/>
              <w:rPr>
                <w:rFonts w:eastAsia="Times New Roman"/>
                <w:kern w:val="0"/>
                <w:sz w:val="24"/>
                <w:lang w:val="en-GB"/>
              </w:rPr>
            </w:pPr>
          </w:p>
          <w:p w14:paraId="0B990076" w14:textId="77777777" w:rsidR="002063F8" w:rsidRDefault="002063F8">
            <w:pPr>
              <w:widowControl/>
              <w:adjustRightInd w:val="0"/>
              <w:snapToGrid w:val="0"/>
              <w:spacing w:line="245" w:lineRule="auto"/>
              <w:jc w:val="center"/>
              <w:rPr>
                <w:rFonts w:eastAsia="Times New Roman"/>
                <w:kern w:val="0"/>
                <w:sz w:val="24"/>
                <w:lang w:val="en-GB"/>
              </w:rPr>
            </w:pPr>
          </w:p>
          <w:p w14:paraId="07B370F5" w14:textId="77777777" w:rsidR="002063F8" w:rsidRDefault="002063F8">
            <w:pPr>
              <w:widowControl/>
              <w:adjustRightInd w:val="0"/>
              <w:snapToGrid w:val="0"/>
              <w:spacing w:line="245" w:lineRule="auto"/>
              <w:jc w:val="center"/>
              <w:rPr>
                <w:rFonts w:eastAsia="Times New Roman"/>
                <w:kern w:val="0"/>
                <w:sz w:val="24"/>
                <w:lang w:val="en-GB"/>
              </w:rPr>
            </w:pPr>
          </w:p>
          <w:p w14:paraId="0A01226D" w14:textId="77777777" w:rsidR="002063F8" w:rsidRDefault="002063F8">
            <w:pPr>
              <w:widowControl/>
              <w:adjustRightInd w:val="0"/>
              <w:snapToGrid w:val="0"/>
              <w:spacing w:line="245" w:lineRule="auto"/>
              <w:jc w:val="center"/>
              <w:rPr>
                <w:rFonts w:eastAsia="Times New Roman"/>
                <w:kern w:val="0"/>
                <w:sz w:val="24"/>
                <w:lang w:val="en-GB"/>
              </w:rPr>
            </w:pPr>
          </w:p>
          <w:p w14:paraId="689264A5" w14:textId="77777777" w:rsidR="002063F8" w:rsidRDefault="002063F8">
            <w:pPr>
              <w:widowControl/>
              <w:adjustRightInd w:val="0"/>
              <w:snapToGrid w:val="0"/>
              <w:spacing w:line="245" w:lineRule="auto"/>
              <w:jc w:val="center"/>
              <w:rPr>
                <w:rFonts w:eastAsia="Times New Roman"/>
                <w:kern w:val="0"/>
                <w:sz w:val="24"/>
                <w:lang w:val="en-GB"/>
              </w:rPr>
            </w:pPr>
          </w:p>
          <w:p w14:paraId="532BFEDC" w14:textId="77777777" w:rsidR="002063F8" w:rsidRDefault="002063F8">
            <w:pPr>
              <w:widowControl/>
              <w:adjustRightInd w:val="0"/>
              <w:snapToGrid w:val="0"/>
              <w:spacing w:line="245" w:lineRule="auto"/>
              <w:jc w:val="center"/>
              <w:rPr>
                <w:rFonts w:eastAsia="Times New Roman"/>
                <w:kern w:val="0"/>
                <w:sz w:val="24"/>
                <w:lang w:val="en-GB"/>
              </w:rPr>
            </w:pPr>
          </w:p>
          <w:p w14:paraId="59DD0D7F" w14:textId="77777777" w:rsidR="002063F8" w:rsidRDefault="002063F8">
            <w:pPr>
              <w:widowControl/>
              <w:adjustRightInd w:val="0"/>
              <w:snapToGrid w:val="0"/>
              <w:spacing w:line="245" w:lineRule="auto"/>
              <w:jc w:val="center"/>
              <w:rPr>
                <w:rFonts w:eastAsia="Times New Roman"/>
                <w:kern w:val="0"/>
                <w:sz w:val="24"/>
                <w:lang w:val="en-GB"/>
              </w:rPr>
            </w:pPr>
          </w:p>
          <w:p w14:paraId="105B973C" w14:textId="77777777" w:rsidR="002063F8" w:rsidRDefault="002063F8">
            <w:pPr>
              <w:widowControl/>
              <w:adjustRightInd w:val="0"/>
              <w:snapToGrid w:val="0"/>
              <w:spacing w:line="246" w:lineRule="auto"/>
              <w:jc w:val="center"/>
              <w:rPr>
                <w:rFonts w:eastAsia="Times New Roman"/>
                <w:kern w:val="0"/>
                <w:sz w:val="24"/>
                <w:lang w:val="en-GB"/>
              </w:rPr>
            </w:pPr>
          </w:p>
          <w:p w14:paraId="24C580F6" w14:textId="77777777" w:rsidR="002063F8" w:rsidRDefault="002063F8">
            <w:pPr>
              <w:widowControl/>
              <w:adjustRightInd w:val="0"/>
              <w:snapToGrid w:val="0"/>
              <w:spacing w:line="246" w:lineRule="auto"/>
              <w:jc w:val="center"/>
              <w:rPr>
                <w:rFonts w:eastAsia="Times New Roman"/>
                <w:kern w:val="0"/>
                <w:sz w:val="24"/>
                <w:lang w:val="en-GB"/>
              </w:rPr>
            </w:pPr>
          </w:p>
          <w:p w14:paraId="47F11EA1" w14:textId="77777777" w:rsidR="002063F8" w:rsidRDefault="002063F8">
            <w:pPr>
              <w:widowControl/>
              <w:adjustRightInd w:val="0"/>
              <w:snapToGrid w:val="0"/>
              <w:spacing w:line="246" w:lineRule="auto"/>
              <w:jc w:val="center"/>
              <w:rPr>
                <w:rFonts w:eastAsia="Times New Roman"/>
                <w:kern w:val="0"/>
                <w:sz w:val="24"/>
                <w:lang w:val="en-GB"/>
              </w:rPr>
            </w:pPr>
          </w:p>
          <w:p w14:paraId="0830E859" w14:textId="77777777" w:rsidR="002063F8" w:rsidRDefault="002063F8">
            <w:pPr>
              <w:widowControl/>
              <w:adjustRightInd w:val="0"/>
              <w:snapToGrid w:val="0"/>
              <w:spacing w:line="246" w:lineRule="auto"/>
              <w:jc w:val="center"/>
              <w:rPr>
                <w:rFonts w:eastAsia="Times New Roman"/>
                <w:kern w:val="0"/>
                <w:sz w:val="24"/>
                <w:lang w:val="en-GB"/>
              </w:rPr>
            </w:pPr>
          </w:p>
          <w:p w14:paraId="574E5A59" w14:textId="77777777" w:rsidR="002063F8" w:rsidRDefault="002063F8">
            <w:pPr>
              <w:widowControl/>
              <w:adjustRightInd w:val="0"/>
              <w:snapToGrid w:val="0"/>
              <w:spacing w:line="246" w:lineRule="auto"/>
              <w:jc w:val="center"/>
              <w:rPr>
                <w:rFonts w:eastAsia="Times New Roman"/>
                <w:kern w:val="0"/>
                <w:sz w:val="24"/>
                <w:lang w:val="en-GB"/>
              </w:rPr>
            </w:pPr>
          </w:p>
          <w:p w14:paraId="73ECF520" w14:textId="77777777" w:rsidR="002063F8" w:rsidRDefault="002063F8">
            <w:pPr>
              <w:widowControl/>
              <w:adjustRightInd w:val="0"/>
              <w:snapToGrid w:val="0"/>
              <w:spacing w:line="246" w:lineRule="auto"/>
              <w:jc w:val="center"/>
              <w:rPr>
                <w:rFonts w:eastAsia="Times New Roman"/>
                <w:kern w:val="0"/>
                <w:sz w:val="24"/>
                <w:lang w:val="en-GB"/>
              </w:rPr>
            </w:pPr>
          </w:p>
          <w:p w14:paraId="6484C2EF" w14:textId="77777777" w:rsidR="002063F8" w:rsidRDefault="002063F8">
            <w:pPr>
              <w:widowControl/>
              <w:adjustRightInd w:val="0"/>
              <w:snapToGrid w:val="0"/>
              <w:spacing w:line="246" w:lineRule="auto"/>
              <w:jc w:val="center"/>
              <w:rPr>
                <w:rFonts w:eastAsia="Times New Roman"/>
                <w:kern w:val="0"/>
                <w:sz w:val="24"/>
                <w:lang w:val="en-GB"/>
              </w:rPr>
            </w:pPr>
          </w:p>
          <w:p w14:paraId="543743D5" w14:textId="77777777" w:rsidR="002063F8" w:rsidRDefault="002063F8">
            <w:pPr>
              <w:widowControl/>
              <w:adjustRightInd w:val="0"/>
              <w:snapToGrid w:val="0"/>
              <w:spacing w:line="246" w:lineRule="auto"/>
              <w:jc w:val="center"/>
              <w:rPr>
                <w:rFonts w:eastAsia="Times New Roman"/>
                <w:kern w:val="0"/>
                <w:sz w:val="24"/>
                <w:lang w:val="en-GB"/>
              </w:rPr>
            </w:pPr>
          </w:p>
          <w:p w14:paraId="673229A1" w14:textId="77777777" w:rsidR="002063F8" w:rsidRDefault="002063F8">
            <w:pPr>
              <w:widowControl/>
              <w:adjustRightInd w:val="0"/>
              <w:snapToGrid w:val="0"/>
              <w:spacing w:line="246" w:lineRule="auto"/>
              <w:jc w:val="center"/>
              <w:rPr>
                <w:rFonts w:eastAsia="Times New Roman"/>
                <w:kern w:val="0"/>
                <w:sz w:val="24"/>
                <w:lang w:val="en-GB"/>
              </w:rPr>
            </w:pPr>
          </w:p>
          <w:p w14:paraId="0A73EADF" w14:textId="77777777" w:rsidR="002063F8" w:rsidRDefault="00000000">
            <w:pPr>
              <w:adjustRightInd w:val="0"/>
              <w:snapToGrid w:val="0"/>
              <w:spacing w:before="81" w:line="570" w:lineRule="exact"/>
              <w:ind w:left="54"/>
              <w:jc w:val="center"/>
              <w:rPr>
                <w:sz w:val="24"/>
                <w:lang w:val="en-GB"/>
              </w:rPr>
            </w:pPr>
            <w:r>
              <w:rPr>
                <w:rFonts w:eastAsia="楷体"/>
                <w:sz w:val="28"/>
                <w:szCs w:val="28"/>
                <w:lang w:val="en-GB"/>
              </w:rPr>
              <w:t>作品要求</w:t>
            </w:r>
          </w:p>
        </w:tc>
        <w:tc>
          <w:tcPr>
            <w:tcW w:w="7222" w:type="dxa"/>
          </w:tcPr>
          <w:p w14:paraId="1C061746" w14:textId="77777777" w:rsidR="002063F8" w:rsidRDefault="00000000">
            <w:pPr>
              <w:adjustRightInd w:val="0"/>
              <w:snapToGrid w:val="0"/>
              <w:spacing w:line="400" w:lineRule="exact"/>
              <w:ind w:left="81" w:firstLine="479"/>
              <w:jc w:val="left"/>
              <w:rPr>
                <w:rFonts w:eastAsia="仿宋"/>
                <w:b/>
                <w:bCs/>
                <w:sz w:val="24"/>
                <w:lang w:val="en-GB"/>
              </w:rPr>
            </w:pPr>
            <w:r>
              <w:rPr>
                <w:rFonts w:eastAsia="仿宋"/>
                <w:b/>
                <w:bCs/>
                <w:sz w:val="24"/>
                <w:lang w:val="en-GB"/>
              </w:rPr>
              <w:t>一、作品要求</w:t>
            </w:r>
          </w:p>
          <w:p w14:paraId="30B79CFE" w14:textId="77777777" w:rsidR="002063F8" w:rsidRDefault="00000000">
            <w:pPr>
              <w:adjustRightInd w:val="0"/>
              <w:snapToGrid w:val="0"/>
              <w:spacing w:line="400" w:lineRule="exact"/>
              <w:ind w:left="81" w:firstLine="479"/>
              <w:jc w:val="left"/>
              <w:rPr>
                <w:rFonts w:eastAsia="仿宋"/>
                <w:sz w:val="24"/>
                <w:lang w:val="en-GB"/>
              </w:rPr>
            </w:pPr>
            <w:r>
              <w:rPr>
                <w:rFonts w:eastAsia="仿宋"/>
                <w:sz w:val="24"/>
                <w:lang w:val="en-GB"/>
              </w:rPr>
              <w:t>作品需介绍所使用的生成式</w:t>
            </w:r>
            <w:r>
              <w:rPr>
                <w:rFonts w:eastAsia="仿宋"/>
                <w:sz w:val="24"/>
                <w:lang w:val="en-GB"/>
              </w:rPr>
              <w:t>Al</w:t>
            </w:r>
            <w:r>
              <w:rPr>
                <w:rFonts w:eastAsia="仿宋"/>
                <w:sz w:val="24"/>
                <w:lang w:val="en-GB"/>
              </w:rPr>
              <w:t>模型和量化金融策略，并解释为什么选择</w:t>
            </w:r>
            <w:r>
              <w:rPr>
                <w:rFonts w:eastAsia="仿宋"/>
                <w:sz w:val="24"/>
                <w:lang w:val="en-GB"/>
              </w:rPr>
              <w:t xml:space="preserve"> </w:t>
            </w:r>
            <w:r>
              <w:rPr>
                <w:rFonts w:eastAsia="仿宋"/>
                <w:sz w:val="24"/>
                <w:lang w:val="en-GB"/>
              </w:rPr>
              <w:t>这些方法，需要详细说明生成式</w:t>
            </w:r>
            <w:r>
              <w:rPr>
                <w:rFonts w:eastAsia="仿宋"/>
                <w:sz w:val="24"/>
                <w:lang w:val="en-GB"/>
              </w:rPr>
              <w:t>Al</w:t>
            </w:r>
            <w:r>
              <w:rPr>
                <w:rFonts w:eastAsia="仿宋"/>
                <w:sz w:val="24"/>
                <w:lang w:val="en-GB"/>
              </w:rPr>
              <w:t>模型的原理、算法和训练过程，以及如何将其应用于量化投资和风险管理领域。</w:t>
            </w:r>
          </w:p>
          <w:p w14:paraId="0F0E7778" w14:textId="77777777" w:rsidR="002063F8" w:rsidRDefault="00000000">
            <w:pPr>
              <w:adjustRightInd w:val="0"/>
              <w:snapToGrid w:val="0"/>
              <w:spacing w:line="400" w:lineRule="exact"/>
              <w:ind w:left="81" w:firstLine="479"/>
              <w:jc w:val="left"/>
              <w:rPr>
                <w:rFonts w:eastAsia="仿宋"/>
                <w:sz w:val="24"/>
                <w:lang w:val="en-GB"/>
              </w:rPr>
            </w:pPr>
            <w:r>
              <w:rPr>
                <w:rFonts w:eastAsia="仿宋"/>
                <w:sz w:val="24"/>
                <w:lang w:val="en-GB"/>
              </w:rPr>
              <w:t>对于模型评估和验证，作品应设计合适的回测框架和评估指标，以评估</w:t>
            </w:r>
            <w:r>
              <w:rPr>
                <w:rFonts w:eastAsia="仿宋"/>
                <w:sz w:val="24"/>
                <w:lang w:val="en-GB"/>
              </w:rPr>
              <w:t xml:space="preserve"> </w:t>
            </w:r>
            <w:r>
              <w:rPr>
                <w:rFonts w:eastAsia="仿宋"/>
                <w:sz w:val="24"/>
                <w:lang w:val="en-GB"/>
              </w:rPr>
              <w:t>生成式</w:t>
            </w:r>
            <w:r>
              <w:rPr>
                <w:rFonts w:eastAsia="仿宋"/>
                <w:sz w:val="24"/>
                <w:lang w:val="en-GB"/>
              </w:rPr>
              <w:t>Al</w:t>
            </w:r>
            <w:r>
              <w:rPr>
                <w:rFonts w:eastAsia="仿宋"/>
                <w:sz w:val="24"/>
                <w:lang w:val="en-GB"/>
              </w:rPr>
              <w:t>模型的性能和有效性，并对模型的结果进行解释和分析；对于风险</w:t>
            </w:r>
            <w:r>
              <w:rPr>
                <w:rFonts w:eastAsia="仿宋"/>
                <w:sz w:val="24"/>
                <w:lang w:val="en-GB"/>
              </w:rPr>
              <w:t xml:space="preserve"> </w:t>
            </w:r>
            <w:r>
              <w:rPr>
                <w:rFonts w:eastAsia="仿宋"/>
                <w:sz w:val="24"/>
                <w:lang w:val="en-GB"/>
              </w:rPr>
              <w:t>管理策略，学生需要说明如何结合生成式</w:t>
            </w:r>
            <w:r>
              <w:rPr>
                <w:rFonts w:eastAsia="仿宋"/>
                <w:sz w:val="24"/>
                <w:lang w:val="en-GB"/>
              </w:rPr>
              <w:t>Al</w:t>
            </w:r>
            <w:r>
              <w:rPr>
                <w:rFonts w:eastAsia="仿宋"/>
                <w:sz w:val="24"/>
                <w:lang w:val="en-GB"/>
              </w:rPr>
              <w:t>模型的预测结果，设计和实施有</w:t>
            </w:r>
            <w:r>
              <w:rPr>
                <w:rFonts w:eastAsia="仿宋"/>
                <w:sz w:val="24"/>
                <w:lang w:val="en-GB"/>
              </w:rPr>
              <w:t xml:space="preserve"> </w:t>
            </w:r>
            <w:r>
              <w:rPr>
                <w:rFonts w:eastAsia="仿宋"/>
                <w:sz w:val="24"/>
                <w:lang w:val="en-GB"/>
              </w:rPr>
              <w:t>效的风险管理策略，以保护投资组合免受市场波动的影响。可选择的研究对象：</w:t>
            </w:r>
            <w:r>
              <w:rPr>
                <w:rFonts w:eastAsia="仿宋" w:hint="eastAsia"/>
                <w:sz w:val="24"/>
                <w:lang w:val="en-GB"/>
              </w:rPr>
              <w:t>（</w:t>
            </w:r>
            <w:r>
              <w:rPr>
                <w:rFonts w:eastAsia="仿宋"/>
                <w:sz w:val="24"/>
                <w:lang w:val="en-GB"/>
              </w:rPr>
              <w:t>1</w:t>
            </w:r>
            <w:r>
              <w:rPr>
                <w:rFonts w:eastAsia="仿宋" w:hint="eastAsia"/>
                <w:sz w:val="24"/>
                <w:lang w:val="en-GB"/>
              </w:rPr>
              <w:t>）</w:t>
            </w:r>
            <w:r>
              <w:rPr>
                <w:rFonts w:eastAsia="仿宋"/>
                <w:sz w:val="24"/>
                <w:lang w:val="en-GB"/>
              </w:rPr>
              <w:t>A</w:t>
            </w:r>
            <w:r>
              <w:rPr>
                <w:rFonts w:eastAsia="仿宋"/>
                <w:sz w:val="24"/>
                <w:lang w:val="en-GB"/>
              </w:rPr>
              <w:t>股股票市场</w:t>
            </w:r>
            <w:r>
              <w:rPr>
                <w:rFonts w:eastAsia="仿宋" w:hint="eastAsia"/>
                <w:sz w:val="24"/>
                <w:lang w:val="en-GB"/>
              </w:rPr>
              <w:t>（</w:t>
            </w:r>
            <w:r>
              <w:rPr>
                <w:rFonts w:eastAsia="仿宋"/>
                <w:sz w:val="24"/>
                <w:lang w:val="en-GB"/>
              </w:rPr>
              <w:t>2</w:t>
            </w:r>
            <w:r>
              <w:rPr>
                <w:rFonts w:eastAsia="仿宋" w:hint="eastAsia"/>
                <w:sz w:val="24"/>
                <w:lang w:val="en-GB"/>
              </w:rPr>
              <w:t>）</w:t>
            </w:r>
            <w:r>
              <w:rPr>
                <w:rFonts w:eastAsia="仿宋"/>
                <w:sz w:val="24"/>
                <w:lang w:val="en-GB"/>
              </w:rPr>
              <w:t>债券市场</w:t>
            </w:r>
            <w:r>
              <w:rPr>
                <w:rFonts w:eastAsia="仿宋" w:hint="eastAsia"/>
                <w:sz w:val="24"/>
                <w:lang w:val="en-GB"/>
              </w:rPr>
              <w:t>（</w:t>
            </w:r>
            <w:r>
              <w:rPr>
                <w:rFonts w:eastAsia="仿宋"/>
                <w:sz w:val="24"/>
                <w:lang w:val="en-GB"/>
              </w:rPr>
              <w:t>3</w:t>
            </w:r>
            <w:r>
              <w:rPr>
                <w:rFonts w:eastAsia="仿宋" w:hint="eastAsia"/>
                <w:sz w:val="24"/>
                <w:lang w:val="en-GB"/>
              </w:rPr>
              <w:t>）</w:t>
            </w:r>
            <w:r>
              <w:rPr>
                <w:rFonts w:eastAsia="仿宋"/>
                <w:sz w:val="24"/>
                <w:lang w:val="en-GB"/>
              </w:rPr>
              <w:t>期货、期权市场</w:t>
            </w:r>
            <w:r>
              <w:rPr>
                <w:rFonts w:eastAsia="仿宋"/>
                <w:sz w:val="24"/>
              </w:rPr>
              <w:t>.</w:t>
            </w:r>
            <w:r>
              <w:rPr>
                <w:rFonts w:eastAsia="仿宋"/>
                <w:sz w:val="24"/>
                <w:lang w:val="en-GB"/>
              </w:rPr>
              <w:t>作品需至少包含以下材料：报告书、所用数据、算法、模型、测试报告、代码等；其他相关资料</w:t>
            </w:r>
          </w:p>
          <w:p w14:paraId="3909FD1A" w14:textId="77777777" w:rsidR="002063F8" w:rsidRDefault="00000000">
            <w:pPr>
              <w:adjustRightInd w:val="0"/>
              <w:snapToGrid w:val="0"/>
              <w:spacing w:line="400" w:lineRule="exact"/>
              <w:ind w:left="81" w:firstLine="479"/>
              <w:jc w:val="left"/>
              <w:rPr>
                <w:rFonts w:eastAsia="仿宋"/>
                <w:b/>
                <w:bCs/>
                <w:sz w:val="24"/>
                <w:lang w:val="en-GB"/>
              </w:rPr>
            </w:pPr>
            <w:r>
              <w:rPr>
                <w:rFonts w:eastAsia="仿宋"/>
                <w:b/>
                <w:bCs/>
                <w:sz w:val="24"/>
                <w:lang w:val="en-GB"/>
              </w:rPr>
              <w:t>二、评审规则：作品将从三大维度进行评审</w:t>
            </w:r>
          </w:p>
          <w:p w14:paraId="4F3FA55D" w14:textId="77777777" w:rsidR="002063F8" w:rsidRDefault="00000000">
            <w:pPr>
              <w:adjustRightInd w:val="0"/>
              <w:snapToGrid w:val="0"/>
              <w:spacing w:line="400" w:lineRule="exact"/>
              <w:ind w:left="81" w:firstLine="479"/>
              <w:jc w:val="left"/>
              <w:rPr>
                <w:rFonts w:eastAsia="仿宋"/>
                <w:sz w:val="24"/>
                <w:lang w:val="en-GB"/>
              </w:rPr>
            </w:pPr>
            <w:r>
              <w:rPr>
                <w:rFonts w:eastAsia="仿宋" w:hint="eastAsia"/>
                <w:sz w:val="24"/>
                <w:lang w:val="en-GB"/>
              </w:rPr>
              <w:t>（</w:t>
            </w:r>
            <w:r>
              <w:rPr>
                <w:rFonts w:eastAsia="仿宋"/>
                <w:sz w:val="24"/>
                <w:lang w:val="en-GB"/>
              </w:rPr>
              <w:t>1</w:t>
            </w:r>
            <w:r>
              <w:rPr>
                <w:rFonts w:eastAsia="仿宋" w:hint="eastAsia"/>
                <w:sz w:val="24"/>
                <w:lang w:val="en-GB"/>
              </w:rPr>
              <w:t>）</w:t>
            </w:r>
            <w:r>
              <w:rPr>
                <w:rFonts w:eastAsia="仿宋"/>
                <w:sz w:val="24"/>
                <w:lang w:val="en-GB"/>
              </w:rPr>
              <w:t>作品完整性</w:t>
            </w:r>
            <w:r>
              <w:rPr>
                <w:rFonts w:eastAsia="仿宋" w:hint="eastAsia"/>
                <w:sz w:val="24"/>
                <w:lang w:val="en-GB"/>
              </w:rPr>
              <w:t>（</w:t>
            </w:r>
            <w:r>
              <w:rPr>
                <w:rFonts w:eastAsia="仿宋"/>
                <w:sz w:val="24"/>
                <w:lang w:val="en-GB"/>
              </w:rPr>
              <w:t>40</w:t>
            </w:r>
            <w:r>
              <w:rPr>
                <w:rFonts w:eastAsia="仿宋"/>
                <w:sz w:val="24"/>
                <w:lang w:val="en-GB"/>
              </w:rPr>
              <w:t>分</w:t>
            </w:r>
            <w:r>
              <w:rPr>
                <w:rFonts w:eastAsia="仿宋" w:hint="eastAsia"/>
                <w:sz w:val="24"/>
                <w:lang w:val="en-GB"/>
              </w:rPr>
              <w:t>）：</w:t>
            </w:r>
            <w:r>
              <w:rPr>
                <w:rFonts w:eastAsia="仿宋"/>
                <w:sz w:val="24"/>
                <w:lang w:val="en-GB"/>
              </w:rPr>
              <w:t>作品需完整完成从数据搜集、处理，模型训练，回测，构建风险管理策略全流程，各部分协调统一，无明显缺陷；</w:t>
            </w:r>
          </w:p>
          <w:p w14:paraId="57B7AF3C" w14:textId="77777777" w:rsidR="002063F8" w:rsidRDefault="00000000">
            <w:pPr>
              <w:adjustRightInd w:val="0"/>
              <w:snapToGrid w:val="0"/>
              <w:spacing w:line="400" w:lineRule="exact"/>
              <w:ind w:left="81" w:firstLine="479"/>
              <w:jc w:val="left"/>
              <w:rPr>
                <w:rFonts w:eastAsia="仿宋"/>
                <w:sz w:val="24"/>
                <w:lang w:val="en-GB"/>
              </w:rPr>
            </w:pPr>
            <w:r>
              <w:rPr>
                <w:rFonts w:eastAsia="仿宋" w:hint="eastAsia"/>
                <w:sz w:val="24"/>
                <w:lang w:val="en-GB"/>
              </w:rPr>
              <w:t>（</w:t>
            </w:r>
            <w:r>
              <w:rPr>
                <w:rFonts w:eastAsia="仿宋"/>
                <w:sz w:val="24"/>
                <w:lang w:val="en-GB"/>
              </w:rPr>
              <w:t>2</w:t>
            </w:r>
            <w:r>
              <w:rPr>
                <w:rFonts w:eastAsia="仿宋" w:hint="eastAsia"/>
                <w:sz w:val="24"/>
                <w:lang w:val="en-GB"/>
              </w:rPr>
              <w:t>）</w:t>
            </w:r>
            <w:r>
              <w:rPr>
                <w:rFonts w:eastAsia="仿宋"/>
                <w:sz w:val="24"/>
                <w:lang w:val="en-GB"/>
              </w:rPr>
              <w:t>投资策略整体效益</w:t>
            </w:r>
            <w:r>
              <w:rPr>
                <w:rFonts w:eastAsia="仿宋" w:hint="eastAsia"/>
                <w:sz w:val="24"/>
                <w:lang w:val="en-GB"/>
              </w:rPr>
              <w:t>（</w:t>
            </w:r>
            <w:r>
              <w:rPr>
                <w:rFonts w:eastAsia="仿宋"/>
                <w:sz w:val="24"/>
                <w:lang w:val="en-GB"/>
              </w:rPr>
              <w:t>30</w:t>
            </w:r>
            <w:r>
              <w:rPr>
                <w:rFonts w:eastAsia="仿宋"/>
                <w:sz w:val="24"/>
                <w:lang w:val="en-GB"/>
              </w:rPr>
              <w:t>分</w:t>
            </w:r>
            <w:r>
              <w:rPr>
                <w:rFonts w:eastAsia="仿宋" w:hint="eastAsia"/>
                <w:sz w:val="24"/>
                <w:lang w:val="en-GB"/>
              </w:rPr>
              <w:t>）：</w:t>
            </w:r>
            <w:r>
              <w:rPr>
                <w:rFonts w:eastAsia="仿宋"/>
                <w:sz w:val="24"/>
                <w:lang w:val="en-GB"/>
              </w:rPr>
              <w:t>评委将评估作品方案中模型评估和验证的设计和执行，包括回测框架的合理性、评估指标的选择和解释、投资策略收益率等方面的评估；</w:t>
            </w:r>
          </w:p>
          <w:p w14:paraId="3CCA7174" w14:textId="77777777" w:rsidR="002063F8" w:rsidRDefault="00000000">
            <w:pPr>
              <w:adjustRightInd w:val="0"/>
              <w:snapToGrid w:val="0"/>
              <w:spacing w:line="400" w:lineRule="exact"/>
              <w:ind w:left="81" w:firstLine="479"/>
              <w:jc w:val="left"/>
              <w:rPr>
                <w:rFonts w:eastAsia="仿宋"/>
                <w:sz w:val="24"/>
                <w:lang w:val="en-GB"/>
              </w:rPr>
            </w:pPr>
            <w:r>
              <w:rPr>
                <w:rFonts w:eastAsia="仿宋" w:hint="eastAsia"/>
                <w:sz w:val="24"/>
                <w:lang w:val="en-GB"/>
              </w:rPr>
              <w:t>（</w:t>
            </w:r>
            <w:r>
              <w:rPr>
                <w:rFonts w:eastAsia="仿宋"/>
                <w:sz w:val="24"/>
                <w:lang w:val="en-GB"/>
              </w:rPr>
              <w:t>3</w:t>
            </w:r>
            <w:r>
              <w:rPr>
                <w:rFonts w:eastAsia="仿宋" w:hint="eastAsia"/>
                <w:sz w:val="24"/>
                <w:lang w:val="en-GB"/>
              </w:rPr>
              <w:t>）</w:t>
            </w:r>
            <w:r>
              <w:rPr>
                <w:rFonts w:eastAsia="仿宋"/>
                <w:sz w:val="24"/>
                <w:lang w:val="en-GB"/>
              </w:rPr>
              <w:t>风险管理策略评估</w:t>
            </w:r>
            <w:r>
              <w:rPr>
                <w:rFonts w:eastAsia="仿宋" w:hint="eastAsia"/>
                <w:sz w:val="24"/>
                <w:lang w:val="en-GB"/>
              </w:rPr>
              <w:t>（</w:t>
            </w:r>
            <w:r>
              <w:rPr>
                <w:rFonts w:eastAsia="仿宋"/>
                <w:sz w:val="24"/>
                <w:lang w:val="en-GB"/>
              </w:rPr>
              <w:t>30</w:t>
            </w:r>
            <w:r>
              <w:rPr>
                <w:rFonts w:eastAsia="仿宋"/>
                <w:sz w:val="24"/>
                <w:lang w:val="en-GB"/>
              </w:rPr>
              <w:t>分</w:t>
            </w:r>
            <w:r>
              <w:rPr>
                <w:rFonts w:eastAsia="仿宋" w:hint="eastAsia"/>
                <w:sz w:val="24"/>
                <w:lang w:val="en-GB"/>
              </w:rPr>
              <w:t>）：</w:t>
            </w:r>
            <w:r>
              <w:rPr>
                <w:rFonts w:eastAsia="仿宋"/>
                <w:sz w:val="24"/>
                <w:lang w:val="en-GB"/>
              </w:rPr>
              <w:t>评委将评估作品中所提出的风险管理策略的合理性和可行性，包括对不同风险因素的考虑和相应策略的设计等。</w:t>
            </w:r>
          </w:p>
          <w:p w14:paraId="3D6F551E" w14:textId="77777777" w:rsidR="002063F8" w:rsidRDefault="002063F8">
            <w:pPr>
              <w:adjustRightInd w:val="0"/>
              <w:snapToGrid w:val="0"/>
              <w:spacing w:line="400" w:lineRule="exact"/>
              <w:jc w:val="left"/>
              <w:rPr>
                <w:sz w:val="24"/>
                <w:lang w:val="en-GB"/>
              </w:rPr>
            </w:pPr>
          </w:p>
        </w:tc>
      </w:tr>
    </w:tbl>
    <w:p w14:paraId="5DEA2B3C" w14:textId="77777777" w:rsidR="002063F8" w:rsidRDefault="002063F8">
      <w:pPr>
        <w:widowControl/>
        <w:tabs>
          <w:tab w:val="left" w:pos="8640"/>
        </w:tabs>
        <w:adjustRightInd w:val="0"/>
        <w:snapToGrid w:val="0"/>
        <w:spacing w:line="560" w:lineRule="exact"/>
        <w:rPr>
          <w:rFonts w:eastAsia="方正黑体简体"/>
          <w:bCs/>
          <w:spacing w:val="6"/>
          <w:kern w:val="0"/>
          <w:sz w:val="32"/>
          <w:szCs w:val="32"/>
          <w:lang w:val="en-GB"/>
        </w:rPr>
      </w:pPr>
    </w:p>
    <w:p w14:paraId="7B89816C" w14:textId="77777777" w:rsidR="002063F8" w:rsidRDefault="002063F8">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14:paraId="65370A43" w14:textId="77777777" w:rsidR="002063F8" w:rsidRDefault="002063F8">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14:paraId="0B919A43" w14:textId="77777777" w:rsidR="002063F8" w:rsidRDefault="002063F8">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14:paraId="6BD7C1B9" w14:textId="77777777" w:rsidR="002063F8" w:rsidRDefault="002063F8">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14:paraId="4F2FB7B0" w14:textId="77777777" w:rsidR="002063F8" w:rsidRDefault="002063F8">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14:paraId="74A6C0E9" w14:textId="77777777" w:rsidR="002063F8" w:rsidRDefault="002063F8">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14:paraId="3C43B304" w14:textId="77777777" w:rsidR="002063F8" w:rsidRDefault="002063F8">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14:paraId="0C376A69" w14:textId="77777777" w:rsidR="002063F8" w:rsidRDefault="002063F8">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14:paraId="44F9FC56" w14:textId="77777777" w:rsidR="002063F8" w:rsidRDefault="002063F8">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14:paraId="45523FF1" w14:textId="77777777" w:rsidR="002063F8" w:rsidRDefault="002063F8">
      <w:pPr>
        <w:widowControl/>
        <w:tabs>
          <w:tab w:val="left" w:pos="8640"/>
        </w:tabs>
        <w:adjustRightInd w:val="0"/>
        <w:snapToGrid w:val="0"/>
        <w:spacing w:line="440" w:lineRule="exact"/>
        <w:jc w:val="left"/>
        <w:rPr>
          <w:rFonts w:eastAsia="黑体"/>
          <w:bCs/>
          <w:spacing w:val="6"/>
          <w:kern w:val="0"/>
          <w:sz w:val="32"/>
          <w:szCs w:val="32"/>
          <w:lang w:val="en-GB"/>
        </w:rPr>
      </w:pPr>
    </w:p>
    <w:p w14:paraId="7F6BCC13" w14:textId="77777777" w:rsidR="002063F8" w:rsidRDefault="00000000">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p w14:paraId="6580F8B3" w14:textId="77777777" w:rsidR="002063F8" w:rsidRDefault="002063F8">
      <w:pPr>
        <w:widowControl/>
        <w:adjustRightInd w:val="0"/>
        <w:snapToGrid w:val="0"/>
        <w:spacing w:line="44" w:lineRule="exact"/>
        <w:jc w:val="center"/>
        <w:rPr>
          <w:rFonts w:eastAsia="Times New Roman"/>
          <w:kern w:val="0"/>
          <w:sz w:val="24"/>
          <w:lang w:val="en-GB"/>
        </w:rPr>
      </w:pPr>
    </w:p>
    <w:tbl>
      <w:tblPr>
        <w:tblStyle w:val="TableNormal"/>
        <w:tblW w:w="877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3"/>
        <w:gridCol w:w="6925"/>
      </w:tblGrid>
      <w:tr w:rsidR="002063F8" w14:paraId="1A2BA61E" w14:textId="77777777">
        <w:trPr>
          <w:trHeight w:val="10199"/>
        </w:trPr>
        <w:tc>
          <w:tcPr>
            <w:tcW w:w="1853" w:type="dxa"/>
          </w:tcPr>
          <w:p w14:paraId="1FD1D85A" w14:textId="77777777" w:rsidR="002063F8" w:rsidRDefault="002063F8">
            <w:pPr>
              <w:widowControl/>
              <w:adjustRightInd w:val="0"/>
              <w:snapToGrid w:val="0"/>
              <w:spacing w:line="249" w:lineRule="auto"/>
              <w:jc w:val="center"/>
              <w:rPr>
                <w:rFonts w:eastAsia="Times New Roman"/>
                <w:kern w:val="0"/>
                <w:sz w:val="24"/>
                <w:lang w:val="en-GB"/>
              </w:rPr>
            </w:pPr>
          </w:p>
          <w:p w14:paraId="5065A8B2" w14:textId="77777777" w:rsidR="002063F8" w:rsidRDefault="002063F8">
            <w:pPr>
              <w:widowControl/>
              <w:adjustRightInd w:val="0"/>
              <w:snapToGrid w:val="0"/>
              <w:spacing w:line="249" w:lineRule="auto"/>
              <w:jc w:val="center"/>
              <w:rPr>
                <w:rFonts w:eastAsia="Times New Roman"/>
                <w:kern w:val="0"/>
                <w:sz w:val="24"/>
                <w:lang w:val="en-GB"/>
              </w:rPr>
            </w:pPr>
          </w:p>
          <w:p w14:paraId="670590C0" w14:textId="77777777" w:rsidR="002063F8" w:rsidRDefault="002063F8">
            <w:pPr>
              <w:widowControl/>
              <w:adjustRightInd w:val="0"/>
              <w:snapToGrid w:val="0"/>
              <w:spacing w:line="249" w:lineRule="auto"/>
              <w:jc w:val="center"/>
              <w:rPr>
                <w:rFonts w:eastAsia="Times New Roman"/>
                <w:kern w:val="0"/>
                <w:sz w:val="24"/>
                <w:lang w:val="en-GB"/>
              </w:rPr>
            </w:pPr>
          </w:p>
          <w:p w14:paraId="5B8EF8A7" w14:textId="77777777" w:rsidR="002063F8" w:rsidRDefault="002063F8">
            <w:pPr>
              <w:widowControl/>
              <w:adjustRightInd w:val="0"/>
              <w:snapToGrid w:val="0"/>
              <w:spacing w:line="249" w:lineRule="auto"/>
              <w:jc w:val="center"/>
              <w:rPr>
                <w:rFonts w:eastAsia="Times New Roman"/>
                <w:kern w:val="0"/>
                <w:sz w:val="24"/>
                <w:lang w:val="en-GB"/>
              </w:rPr>
            </w:pPr>
          </w:p>
          <w:p w14:paraId="16E615E2" w14:textId="77777777" w:rsidR="002063F8" w:rsidRDefault="002063F8">
            <w:pPr>
              <w:widowControl/>
              <w:adjustRightInd w:val="0"/>
              <w:snapToGrid w:val="0"/>
              <w:spacing w:line="249" w:lineRule="auto"/>
              <w:jc w:val="center"/>
              <w:rPr>
                <w:rFonts w:eastAsia="Times New Roman"/>
                <w:kern w:val="0"/>
                <w:sz w:val="24"/>
                <w:lang w:val="en-GB"/>
              </w:rPr>
            </w:pPr>
          </w:p>
          <w:p w14:paraId="13E23235" w14:textId="77777777" w:rsidR="002063F8" w:rsidRDefault="002063F8">
            <w:pPr>
              <w:widowControl/>
              <w:adjustRightInd w:val="0"/>
              <w:snapToGrid w:val="0"/>
              <w:spacing w:line="249" w:lineRule="auto"/>
              <w:jc w:val="center"/>
              <w:rPr>
                <w:rFonts w:eastAsia="Times New Roman"/>
                <w:kern w:val="0"/>
                <w:sz w:val="24"/>
                <w:lang w:val="en-GB"/>
              </w:rPr>
            </w:pPr>
          </w:p>
          <w:p w14:paraId="67ACCA15" w14:textId="77777777" w:rsidR="002063F8" w:rsidRDefault="002063F8">
            <w:pPr>
              <w:widowControl/>
              <w:adjustRightInd w:val="0"/>
              <w:snapToGrid w:val="0"/>
              <w:spacing w:line="249" w:lineRule="auto"/>
              <w:jc w:val="center"/>
              <w:rPr>
                <w:rFonts w:eastAsia="Times New Roman"/>
                <w:kern w:val="0"/>
                <w:sz w:val="24"/>
                <w:lang w:val="en-GB"/>
              </w:rPr>
            </w:pPr>
          </w:p>
          <w:p w14:paraId="6AD1759F" w14:textId="77777777" w:rsidR="002063F8" w:rsidRDefault="002063F8">
            <w:pPr>
              <w:widowControl/>
              <w:adjustRightInd w:val="0"/>
              <w:snapToGrid w:val="0"/>
              <w:spacing w:line="249" w:lineRule="auto"/>
              <w:jc w:val="center"/>
              <w:rPr>
                <w:rFonts w:eastAsia="Times New Roman"/>
                <w:kern w:val="0"/>
                <w:sz w:val="24"/>
                <w:lang w:val="en-GB"/>
              </w:rPr>
            </w:pPr>
          </w:p>
          <w:p w14:paraId="009A477B" w14:textId="77777777" w:rsidR="002063F8" w:rsidRDefault="002063F8">
            <w:pPr>
              <w:widowControl/>
              <w:adjustRightInd w:val="0"/>
              <w:snapToGrid w:val="0"/>
              <w:spacing w:line="249" w:lineRule="auto"/>
              <w:jc w:val="center"/>
              <w:rPr>
                <w:rFonts w:eastAsia="Times New Roman"/>
                <w:kern w:val="0"/>
                <w:sz w:val="24"/>
                <w:lang w:val="en-GB"/>
              </w:rPr>
            </w:pPr>
          </w:p>
          <w:p w14:paraId="39B4F0C2" w14:textId="77777777" w:rsidR="002063F8" w:rsidRDefault="002063F8">
            <w:pPr>
              <w:widowControl/>
              <w:adjustRightInd w:val="0"/>
              <w:snapToGrid w:val="0"/>
              <w:spacing w:line="249" w:lineRule="auto"/>
              <w:jc w:val="center"/>
              <w:rPr>
                <w:rFonts w:eastAsia="Times New Roman"/>
                <w:kern w:val="0"/>
                <w:sz w:val="24"/>
                <w:lang w:val="en-GB"/>
              </w:rPr>
            </w:pPr>
          </w:p>
          <w:p w14:paraId="6D85095C" w14:textId="77777777" w:rsidR="002063F8" w:rsidRDefault="002063F8">
            <w:pPr>
              <w:widowControl/>
              <w:adjustRightInd w:val="0"/>
              <w:snapToGrid w:val="0"/>
              <w:spacing w:line="249" w:lineRule="auto"/>
              <w:jc w:val="center"/>
              <w:rPr>
                <w:rFonts w:eastAsia="Times New Roman"/>
                <w:kern w:val="0"/>
                <w:sz w:val="24"/>
                <w:lang w:val="en-GB"/>
              </w:rPr>
            </w:pPr>
          </w:p>
          <w:p w14:paraId="23C4ED48" w14:textId="77777777" w:rsidR="002063F8" w:rsidRDefault="002063F8">
            <w:pPr>
              <w:widowControl/>
              <w:adjustRightInd w:val="0"/>
              <w:snapToGrid w:val="0"/>
              <w:spacing w:line="249" w:lineRule="auto"/>
              <w:jc w:val="center"/>
              <w:rPr>
                <w:rFonts w:eastAsia="Times New Roman"/>
                <w:kern w:val="0"/>
                <w:sz w:val="24"/>
                <w:lang w:val="en-GB"/>
              </w:rPr>
            </w:pPr>
          </w:p>
          <w:p w14:paraId="54CFBB7F" w14:textId="77777777" w:rsidR="002063F8" w:rsidRDefault="002063F8">
            <w:pPr>
              <w:widowControl/>
              <w:adjustRightInd w:val="0"/>
              <w:snapToGrid w:val="0"/>
              <w:spacing w:line="249" w:lineRule="auto"/>
              <w:jc w:val="center"/>
              <w:rPr>
                <w:rFonts w:eastAsia="Times New Roman"/>
                <w:kern w:val="0"/>
                <w:sz w:val="24"/>
                <w:lang w:val="en-GB"/>
              </w:rPr>
            </w:pPr>
          </w:p>
          <w:p w14:paraId="4058D6E5" w14:textId="77777777" w:rsidR="002063F8" w:rsidRDefault="002063F8">
            <w:pPr>
              <w:widowControl/>
              <w:adjustRightInd w:val="0"/>
              <w:snapToGrid w:val="0"/>
              <w:spacing w:line="249" w:lineRule="auto"/>
              <w:jc w:val="center"/>
              <w:rPr>
                <w:rFonts w:eastAsia="Times New Roman"/>
                <w:kern w:val="0"/>
                <w:sz w:val="24"/>
                <w:lang w:val="en-GB"/>
              </w:rPr>
            </w:pPr>
          </w:p>
          <w:p w14:paraId="2B38EE47" w14:textId="77777777" w:rsidR="002063F8" w:rsidRDefault="002063F8">
            <w:pPr>
              <w:widowControl/>
              <w:adjustRightInd w:val="0"/>
              <w:snapToGrid w:val="0"/>
              <w:spacing w:line="249" w:lineRule="auto"/>
              <w:rPr>
                <w:rFonts w:eastAsia="Times New Roman"/>
                <w:kern w:val="0"/>
                <w:sz w:val="24"/>
                <w:lang w:val="en-GB"/>
              </w:rPr>
            </w:pPr>
          </w:p>
          <w:p w14:paraId="4219E087" w14:textId="77777777" w:rsidR="002063F8" w:rsidRDefault="002063F8">
            <w:pPr>
              <w:widowControl/>
              <w:adjustRightInd w:val="0"/>
              <w:snapToGrid w:val="0"/>
              <w:spacing w:line="249" w:lineRule="auto"/>
              <w:jc w:val="center"/>
              <w:rPr>
                <w:rFonts w:eastAsia="Times New Roman"/>
                <w:kern w:val="0"/>
                <w:sz w:val="24"/>
                <w:lang w:val="en-GB"/>
              </w:rPr>
            </w:pPr>
          </w:p>
          <w:p w14:paraId="75C76080" w14:textId="77777777" w:rsidR="002063F8" w:rsidRDefault="002063F8">
            <w:pPr>
              <w:widowControl/>
              <w:adjustRightInd w:val="0"/>
              <w:snapToGrid w:val="0"/>
              <w:spacing w:line="250" w:lineRule="auto"/>
              <w:jc w:val="center"/>
              <w:rPr>
                <w:rFonts w:eastAsia="Times New Roman"/>
                <w:kern w:val="0"/>
                <w:sz w:val="24"/>
                <w:lang w:val="en-GB"/>
              </w:rPr>
            </w:pPr>
          </w:p>
          <w:p w14:paraId="7CCDF6F2" w14:textId="77777777" w:rsidR="002063F8" w:rsidRDefault="002063F8">
            <w:pPr>
              <w:widowControl/>
              <w:adjustRightInd w:val="0"/>
              <w:snapToGrid w:val="0"/>
              <w:spacing w:line="250" w:lineRule="auto"/>
              <w:jc w:val="center"/>
              <w:rPr>
                <w:rFonts w:eastAsia="Times New Roman"/>
                <w:kern w:val="0"/>
                <w:sz w:val="24"/>
                <w:lang w:val="en-GB"/>
              </w:rPr>
            </w:pPr>
          </w:p>
          <w:p w14:paraId="0487AA36" w14:textId="77777777" w:rsidR="002063F8" w:rsidRDefault="002063F8">
            <w:pPr>
              <w:widowControl/>
              <w:adjustRightInd w:val="0"/>
              <w:snapToGrid w:val="0"/>
              <w:spacing w:line="250" w:lineRule="auto"/>
              <w:jc w:val="center"/>
              <w:rPr>
                <w:rFonts w:eastAsia="Times New Roman"/>
                <w:kern w:val="0"/>
                <w:sz w:val="24"/>
                <w:lang w:val="en-GB"/>
              </w:rPr>
            </w:pPr>
          </w:p>
          <w:p w14:paraId="63999CAD" w14:textId="77777777" w:rsidR="002063F8" w:rsidRDefault="00000000">
            <w:pPr>
              <w:adjustRightInd w:val="0"/>
              <w:snapToGrid w:val="0"/>
              <w:spacing w:before="81" w:line="549" w:lineRule="exact"/>
              <w:ind w:left="14"/>
              <w:jc w:val="center"/>
              <w:rPr>
                <w:sz w:val="25"/>
                <w:szCs w:val="25"/>
              </w:rPr>
            </w:pPr>
            <w:r>
              <w:rPr>
                <w:rFonts w:eastAsia="楷体"/>
                <w:sz w:val="28"/>
                <w:szCs w:val="28"/>
              </w:rPr>
              <w:t>指导措施</w:t>
            </w:r>
          </w:p>
        </w:tc>
        <w:tc>
          <w:tcPr>
            <w:tcW w:w="6925" w:type="dxa"/>
          </w:tcPr>
          <w:p w14:paraId="171C887E"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为确保参赛团队在比赛中取得优异成绩，将提供以下指导措施：</w:t>
            </w:r>
          </w:p>
          <w:p w14:paraId="3CAD15FA"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一是比赛前一周组织参赛团队参观人工智能、金融科技企业等应用场景，以便更好地了解实际应用需求和技术要求。</w:t>
            </w:r>
          </w:p>
          <w:p w14:paraId="5730E73E"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二是比赛前两周根据参赛团队的需求和实际情况，组织参赛团队进行实践调研，深入了解人工智能行业的发展趋势和技术前沿。</w:t>
            </w:r>
          </w:p>
          <w:p w14:paraId="0A24240C"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三是整理并提供以往相关研究资料和材料，以供参赛团队参考和学习。包括相关领域的学术论文、技术报告和案例分析等。</w:t>
            </w:r>
          </w:p>
          <w:p w14:paraId="278790C4"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四是为参赛团队配备专门的指导人员，提供技术支持和咨询服务。</w:t>
            </w:r>
            <w:r>
              <w:rPr>
                <w:rFonts w:eastAsia="仿宋"/>
                <w:sz w:val="24"/>
                <w:lang w:val="en-GB"/>
              </w:rPr>
              <w:t xml:space="preserve"> </w:t>
            </w:r>
            <w:r>
              <w:rPr>
                <w:rFonts w:eastAsia="仿宋"/>
                <w:sz w:val="24"/>
                <w:lang w:val="en-GB"/>
              </w:rPr>
              <w:t>指导人员将根据参赛团队的需求和实际情况进行安排，确保团队得到及时有效</w:t>
            </w:r>
            <w:r>
              <w:rPr>
                <w:rFonts w:eastAsia="仿宋" w:hint="eastAsia"/>
                <w:sz w:val="24"/>
                <w:lang w:val="en-GB"/>
              </w:rPr>
              <w:t>地</w:t>
            </w:r>
            <w:r>
              <w:rPr>
                <w:rFonts w:eastAsia="仿宋"/>
                <w:sz w:val="24"/>
                <w:lang w:val="en-GB"/>
              </w:rPr>
              <w:t>指导。</w:t>
            </w:r>
          </w:p>
          <w:p w14:paraId="16C96FB8"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五是邀请人工智能领域的专家参与比赛评审和交流活动，为参赛团</w:t>
            </w:r>
            <w:r>
              <w:rPr>
                <w:rFonts w:eastAsia="仿宋"/>
                <w:sz w:val="24"/>
                <w:lang w:val="en-GB"/>
              </w:rPr>
              <w:t xml:space="preserve"> </w:t>
            </w:r>
            <w:r>
              <w:rPr>
                <w:rFonts w:eastAsia="仿宋"/>
                <w:sz w:val="24"/>
                <w:lang w:val="en-GB"/>
              </w:rPr>
              <w:t>队提供更多的机会和资源，推动产教融合，促进参赛团队与产业界的合作与交流。</w:t>
            </w:r>
          </w:p>
          <w:p w14:paraId="48CFA861"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为确保以上措施的有效落实，制定以下保障措施：</w:t>
            </w:r>
          </w:p>
          <w:p w14:paraId="617B7677"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一是制定完善的组织机构，成立比赛组委会，负责制定比赛规则，</w:t>
            </w:r>
            <w:r>
              <w:rPr>
                <w:rFonts w:eastAsia="仿宋"/>
                <w:sz w:val="24"/>
                <w:lang w:val="en-GB"/>
              </w:rPr>
              <w:t xml:space="preserve"> </w:t>
            </w:r>
            <w:r>
              <w:rPr>
                <w:rFonts w:eastAsia="仿宋"/>
                <w:sz w:val="24"/>
                <w:lang w:val="en-GB"/>
              </w:rPr>
              <w:t>组织实施比赛活动和提供指导帮助等。组委会将根据实际情况及时调整和完善比赛方案，确保比赛的顺利进行。</w:t>
            </w:r>
          </w:p>
          <w:p w14:paraId="587C9C47"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二是加强沟通和协作，建立完善的沟通机制，及时了解参赛团队的需求和反馈意见，协调解决团队遇到的问题。同时，加强与产业界的合作与交流，共同推动参赛团队的发展和提高。</w:t>
            </w:r>
          </w:p>
          <w:p w14:paraId="3F8442F5" w14:textId="77777777" w:rsidR="002063F8" w:rsidRDefault="00000000">
            <w:pPr>
              <w:adjustRightInd w:val="0"/>
              <w:snapToGrid w:val="0"/>
              <w:spacing w:line="400" w:lineRule="exact"/>
              <w:ind w:firstLineChars="200" w:firstLine="480"/>
              <w:rPr>
                <w:rFonts w:eastAsia="仿宋"/>
                <w:sz w:val="24"/>
                <w:lang w:val="en-GB"/>
              </w:rPr>
            </w:pPr>
            <w:r>
              <w:rPr>
                <w:rFonts w:eastAsia="仿宋"/>
                <w:sz w:val="24"/>
                <w:lang w:val="en-GB"/>
              </w:rPr>
              <w:t>三是加强宣传推广，通过多种渠道加强宣传推广，提高比赛的知名度和影响力。</w:t>
            </w:r>
          </w:p>
          <w:p w14:paraId="500991D0" w14:textId="77777777" w:rsidR="002063F8" w:rsidRDefault="00000000">
            <w:pPr>
              <w:adjustRightInd w:val="0"/>
              <w:snapToGrid w:val="0"/>
              <w:spacing w:line="400" w:lineRule="exact"/>
              <w:ind w:firstLineChars="200" w:firstLine="480"/>
              <w:rPr>
                <w:sz w:val="25"/>
                <w:szCs w:val="25"/>
                <w:lang w:val="en-GB"/>
              </w:rPr>
            </w:pPr>
            <w:r>
              <w:rPr>
                <w:rFonts w:eastAsia="仿宋"/>
                <w:sz w:val="24"/>
                <w:lang w:val="en-GB"/>
              </w:rPr>
              <w:t>四是建立完善的评估机制，对参赛团队的表现和成果进行科学、公正</w:t>
            </w:r>
            <w:r>
              <w:rPr>
                <w:rFonts w:eastAsia="仿宋" w:hint="eastAsia"/>
                <w:sz w:val="24"/>
                <w:lang w:val="en-GB"/>
              </w:rPr>
              <w:t>地</w:t>
            </w:r>
            <w:r>
              <w:rPr>
                <w:rFonts w:eastAsia="仿宋"/>
                <w:sz w:val="24"/>
                <w:lang w:val="en-GB"/>
              </w:rPr>
              <w:t>评估。评估将根据团队提交的方案、实践调研报告、现场表现等多方面进行综合评价，以确保评估结果的客观性和准确性。</w:t>
            </w:r>
          </w:p>
        </w:tc>
      </w:tr>
    </w:tbl>
    <w:p w14:paraId="1790804D" w14:textId="77777777" w:rsidR="002063F8" w:rsidRDefault="002063F8">
      <w:pPr>
        <w:widowControl/>
        <w:adjustRightInd w:val="0"/>
        <w:snapToGrid w:val="0"/>
        <w:jc w:val="center"/>
        <w:rPr>
          <w:rFonts w:eastAsia="Times New Roman"/>
          <w:kern w:val="0"/>
          <w:sz w:val="24"/>
          <w:lang w:val="en-GB"/>
        </w:rPr>
      </w:pPr>
    </w:p>
    <w:p w14:paraId="1D96D4AE" w14:textId="77777777" w:rsidR="002063F8" w:rsidRDefault="002063F8">
      <w:pPr>
        <w:sectPr w:rsidR="002063F8" w:rsidSect="00C13DF9">
          <w:footerReference w:type="default" r:id="rId8"/>
          <w:pgSz w:w="11900" w:h="16840"/>
          <w:pgMar w:top="1431" w:right="1185" w:bottom="1455" w:left="1655" w:header="0" w:footer="1306" w:gutter="0"/>
          <w:cols w:space="720"/>
        </w:sectPr>
      </w:pPr>
    </w:p>
    <w:p w14:paraId="3E69CE5C" w14:textId="77777777" w:rsidR="002063F8" w:rsidRDefault="002063F8">
      <w:pPr>
        <w:widowControl/>
        <w:adjustRightInd w:val="0"/>
        <w:snapToGrid w:val="0"/>
        <w:spacing w:line="183" w:lineRule="exact"/>
        <w:jc w:val="center"/>
        <w:rPr>
          <w:rFonts w:eastAsia="Times New Roman"/>
          <w:kern w:val="0"/>
          <w:sz w:val="24"/>
          <w:lang w:val="en-GB"/>
        </w:rPr>
      </w:pPr>
    </w:p>
    <w:tbl>
      <w:tblPr>
        <w:tblStyle w:val="TableNormal"/>
        <w:tblW w:w="869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7"/>
        <w:gridCol w:w="6840"/>
      </w:tblGrid>
      <w:tr w:rsidR="002063F8" w14:paraId="41E618AD" w14:textId="77777777">
        <w:trPr>
          <w:trHeight w:val="6400"/>
        </w:trPr>
        <w:tc>
          <w:tcPr>
            <w:tcW w:w="1857" w:type="dxa"/>
          </w:tcPr>
          <w:p w14:paraId="7C1E6D45" w14:textId="77777777" w:rsidR="002063F8" w:rsidRDefault="002063F8">
            <w:pPr>
              <w:widowControl/>
              <w:adjustRightInd w:val="0"/>
              <w:snapToGrid w:val="0"/>
              <w:spacing w:line="246" w:lineRule="auto"/>
              <w:jc w:val="center"/>
              <w:rPr>
                <w:rFonts w:eastAsia="Times New Roman"/>
                <w:kern w:val="0"/>
                <w:sz w:val="24"/>
                <w:lang w:val="en-GB"/>
              </w:rPr>
            </w:pPr>
          </w:p>
          <w:p w14:paraId="3652E5B4" w14:textId="77777777" w:rsidR="002063F8" w:rsidRDefault="002063F8">
            <w:pPr>
              <w:widowControl/>
              <w:adjustRightInd w:val="0"/>
              <w:snapToGrid w:val="0"/>
              <w:spacing w:line="246" w:lineRule="auto"/>
              <w:jc w:val="center"/>
              <w:rPr>
                <w:rFonts w:eastAsia="Times New Roman"/>
                <w:kern w:val="0"/>
                <w:sz w:val="24"/>
                <w:lang w:val="en-GB"/>
              </w:rPr>
            </w:pPr>
          </w:p>
          <w:p w14:paraId="25430B20" w14:textId="77777777" w:rsidR="002063F8" w:rsidRDefault="002063F8">
            <w:pPr>
              <w:widowControl/>
              <w:adjustRightInd w:val="0"/>
              <w:snapToGrid w:val="0"/>
              <w:spacing w:line="246" w:lineRule="auto"/>
              <w:jc w:val="center"/>
              <w:rPr>
                <w:rFonts w:eastAsia="Times New Roman"/>
                <w:kern w:val="0"/>
                <w:sz w:val="24"/>
                <w:lang w:val="en-GB"/>
              </w:rPr>
            </w:pPr>
          </w:p>
          <w:p w14:paraId="180E9136" w14:textId="77777777" w:rsidR="002063F8" w:rsidRDefault="002063F8">
            <w:pPr>
              <w:widowControl/>
              <w:adjustRightInd w:val="0"/>
              <w:snapToGrid w:val="0"/>
              <w:spacing w:line="246" w:lineRule="auto"/>
              <w:jc w:val="center"/>
              <w:rPr>
                <w:rFonts w:eastAsia="Times New Roman"/>
                <w:kern w:val="0"/>
                <w:sz w:val="24"/>
                <w:lang w:val="en-GB"/>
              </w:rPr>
            </w:pPr>
          </w:p>
          <w:p w14:paraId="01E57C25" w14:textId="77777777" w:rsidR="002063F8" w:rsidRDefault="002063F8">
            <w:pPr>
              <w:widowControl/>
              <w:adjustRightInd w:val="0"/>
              <w:snapToGrid w:val="0"/>
              <w:spacing w:line="246" w:lineRule="auto"/>
              <w:jc w:val="center"/>
              <w:rPr>
                <w:rFonts w:eastAsia="Times New Roman"/>
                <w:kern w:val="0"/>
                <w:sz w:val="24"/>
                <w:lang w:val="en-GB"/>
              </w:rPr>
            </w:pPr>
          </w:p>
          <w:p w14:paraId="5BD83B68" w14:textId="77777777" w:rsidR="002063F8" w:rsidRDefault="002063F8">
            <w:pPr>
              <w:widowControl/>
              <w:adjustRightInd w:val="0"/>
              <w:snapToGrid w:val="0"/>
              <w:spacing w:line="247" w:lineRule="auto"/>
              <w:jc w:val="center"/>
              <w:rPr>
                <w:rFonts w:eastAsia="Times New Roman"/>
                <w:kern w:val="0"/>
                <w:sz w:val="24"/>
                <w:lang w:val="en-GB"/>
              </w:rPr>
            </w:pPr>
          </w:p>
          <w:p w14:paraId="116BE5D2" w14:textId="77777777" w:rsidR="002063F8" w:rsidRDefault="002063F8">
            <w:pPr>
              <w:widowControl/>
              <w:adjustRightInd w:val="0"/>
              <w:snapToGrid w:val="0"/>
              <w:spacing w:line="247" w:lineRule="auto"/>
              <w:jc w:val="center"/>
              <w:rPr>
                <w:rFonts w:eastAsia="Times New Roman"/>
                <w:kern w:val="0"/>
                <w:sz w:val="24"/>
                <w:lang w:val="en-GB"/>
              </w:rPr>
            </w:pPr>
          </w:p>
          <w:p w14:paraId="735C5605" w14:textId="77777777" w:rsidR="002063F8" w:rsidRDefault="002063F8">
            <w:pPr>
              <w:widowControl/>
              <w:adjustRightInd w:val="0"/>
              <w:snapToGrid w:val="0"/>
              <w:spacing w:line="247" w:lineRule="auto"/>
              <w:jc w:val="center"/>
              <w:rPr>
                <w:rFonts w:eastAsia="Times New Roman"/>
                <w:kern w:val="0"/>
                <w:sz w:val="24"/>
                <w:lang w:val="en-GB"/>
              </w:rPr>
            </w:pPr>
          </w:p>
          <w:p w14:paraId="385CE884" w14:textId="77777777" w:rsidR="002063F8" w:rsidRDefault="002063F8">
            <w:pPr>
              <w:widowControl/>
              <w:adjustRightInd w:val="0"/>
              <w:snapToGrid w:val="0"/>
              <w:spacing w:line="247" w:lineRule="auto"/>
              <w:jc w:val="center"/>
              <w:rPr>
                <w:rFonts w:eastAsia="Times New Roman"/>
                <w:kern w:val="0"/>
                <w:sz w:val="24"/>
                <w:lang w:val="en-GB"/>
              </w:rPr>
            </w:pPr>
          </w:p>
          <w:p w14:paraId="5F50DC9A" w14:textId="77777777" w:rsidR="002063F8" w:rsidRDefault="002063F8">
            <w:pPr>
              <w:widowControl/>
              <w:adjustRightInd w:val="0"/>
              <w:snapToGrid w:val="0"/>
              <w:spacing w:line="247" w:lineRule="auto"/>
              <w:jc w:val="center"/>
              <w:rPr>
                <w:rFonts w:eastAsia="Times New Roman"/>
                <w:kern w:val="0"/>
                <w:sz w:val="24"/>
                <w:lang w:val="en-GB"/>
              </w:rPr>
            </w:pPr>
          </w:p>
          <w:p w14:paraId="3C2BF92E" w14:textId="77777777" w:rsidR="002063F8" w:rsidRDefault="002063F8">
            <w:pPr>
              <w:widowControl/>
              <w:adjustRightInd w:val="0"/>
              <w:snapToGrid w:val="0"/>
              <w:spacing w:line="247" w:lineRule="auto"/>
              <w:jc w:val="center"/>
              <w:rPr>
                <w:rFonts w:eastAsia="Times New Roman"/>
                <w:kern w:val="0"/>
                <w:sz w:val="24"/>
                <w:lang w:val="en-GB"/>
              </w:rPr>
            </w:pPr>
          </w:p>
          <w:p w14:paraId="7E032F80" w14:textId="77777777" w:rsidR="002063F8" w:rsidRDefault="002063F8">
            <w:pPr>
              <w:widowControl/>
              <w:adjustRightInd w:val="0"/>
              <w:snapToGrid w:val="0"/>
              <w:spacing w:line="247" w:lineRule="auto"/>
              <w:jc w:val="center"/>
              <w:rPr>
                <w:rFonts w:eastAsia="Times New Roman"/>
                <w:kern w:val="0"/>
                <w:sz w:val="24"/>
                <w:lang w:val="en-GB"/>
              </w:rPr>
            </w:pPr>
          </w:p>
          <w:p w14:paraId="5B4240E0" w14:textId="77777777" w:rsidR="002063F8" w:rsidRDefault="00000000">
            <w:pPr>
              <w:adjustRightInd w:val="0"/>
              <w:snapToGrid w:val="0"/>
              <w:spacing w:before="81" w:line="549" w:lineRule="exact"/>
              <w:ind w:left="14"/>
              <w:jc w:val="center"/>
              <w:rPr>
                <w:sz w:val="25"/>
                <w:szCs w:val="25"/>
                <w:lang w:val="en-GB"/>
              </w:rPr>
            </w:pPr>
            <w:r>
              <w:rPr>
                <w:rFonts w:eastAsia="楷体"/>
                <w:spacing w:val="8"/>
                <w:position w:val="22"/>
                <w:sz w:val="28"/>
                <w:szCs w:val="28"/>
                <w:lang w:val="en-GB"/>
              </w:rPr>
              <w:t>奖励措施</w:t>
            </w:r>
          </w:p>
        </w:tc>
        <w:tc>
          <w:tcPr>
            <w:tcW w:w="6840" w:type="dxa"/>
          </w:tcPr>
          <w:p w14:paraId="17BFC97D" w14:textId="77777777" w:rsidR="002063F8" w:rsidRDefault="00000000">
            <w:pPr>
              <w:adjustRightInd w:val="0"/>
              <w:snapToGrid w:val="0"/>
              <w:spacing w:line="400" w:lineRule="exact"/>
              <w:ind w:firstLineChars="200" w:firstLine="480"/>
              <w:jc w:val="left"/>
              <w:rPr>
                <w:rFonts w:eastAsia="仿宋"/>
                <w:sz w:val="24"/>
                <w:lang w:val="en-GB"/>
              </w:rPr>
            </w:pPr>
            <w:r>
              <w:rPr>
                <w:rFonts w:eastAsia="仿宋"/>
                <w:sz w:val="24"/>
                <w:lang w:val="en-GB"/>
              </w:rPr>
              <w:t>“</w:t>
            </w:r>
            <w:r>
              <w:rPr>
                <w:rFonts w:eastAsia="仿宋"/>
                <w:sz w:val="24"/>
                <w:lang w:val="en-GB"/>
              </w:rPr>
              <w:t>擂主</w:t>
            </w:r>
            <w:r>
              <w:rPr>
                <w:rFonts w:eastAsia="仿宋"/>
                <w:sz w:val="24"/>
                <w:lang w:val="en-GB"/>
              </w:rPr>
              <w:t>”</w:t>
            </w:r>
            <w:r>
              <w:rPr>
                <w:rFonts w:eastAsia="仿宋"/>
                <w:sz w:val="24"/>
                <w:lang w:val="en-GB"/>
              </w:rPr>
              <w:t>团队：在获得金奖的团队中，将按照比赛最佳成绩选择一个团队作为</w:t>
            </w:r>
            <w:r>
              <w:rPr>
                <w:rFonts w:eastAsia="仿宋"/>
                <w:sz w:val="24"/>
                <w:lang w:val="en-GB"/>
              </w:rPr>
              <w:t>“</w:t>
            </w:r>
            <w:r>
              <w:rPr>
                <w:rFonts w:eastAsia="仿宋"/>
                <w:sz w:val="24"/>
                <w:lang w:val="en-GB"/>
              </w:rPr>
              <w:t>擂主</w:t>
            </w:r>
            <w:r>
              <w:rPr>
                <w:rFonts w:eastAsia="仿宋"/>
                <w:sz w:val="24"/>
                <w:lang w:val="en-GB"/>
              </w:rPr>
              <w:t>”</w:t>
            </w:r>
            <w:r>
              <w:rPr>
                <w:rFonts w:eastAsia="仿宋"/>
                <w:sz w:val="24"/>
                <w:lang w:val="en-GB"/>
              </w:rPr>
              <w:t>团队，进行后期的创业实践。该团队将获得额外的实践机会和资金支持，将在比赛结束后与该团队签订合作协议时进行兑现。这些奖励措施将根据该团队的具体需求和实际情况进行定制化安排，以便更好地将创意转化为实际产品或服务。</w:t>
            </w:r>
          </w:p>
          <w:p w14:paraId="33A17A68" w14:textId="77777777" w:rsidR="002063F8" w:rsidRDefault="00000000">
            <w:pPr>
              <w:adjustRightInd w:val="0"/>
              <w:snapToGrid w:val="0"/>
              <w:spacing w:line="400" w:lineRule="exact"/>
              <w:ind w:firstLineChars="200" w:firstLine="480"/>
              <w:jc w:val="left"/>
              <w:rPr>
                <w:rFonts w:eastAsia="仿宋"/>
                <w:sz w:val="24"/>
                <w:lang w:val="en-GB"/>
              </w:rPr>
            </w:pPr>
            <w:r>
              <w:rPr>
                <w:rFonts w:eastAsia="仿宋"/>
                <w:sz w:val="24"/>
                <w:lang w:val="en-GB"/>
              </w:rPr>
              <w:t>实践机会、就业岗位：获奖团队成员将获得实践机会和就业岗位的推荐。与相关企业和机构合作，为获奖团队成员提供实习和就业机会，帮助他们更好地实现个人职业发展。</w:t>
            </w:r>
          </w:p>
          <w:p w14:paraId="54E1B1E2" w14:textId="77777777" w:rsidR="002063F8" w:rsidRDefault="00000000">
            <w:pPr>
              <w:adjustRightInd w:val="0"/>
              <w:snapToGrid w:val="0"/>
              <w:spacing w:line="400" w:lineRule="exact"/>
              <w:ind w:firstLineChars="200" w:firstLine="480"/>
              <w:jc w:val="left"/>
              <w:rPr>
                <w:rFonts w:eastAsia="仿宋"/>
                <w:sz w:val="24"/>
                <w:lang w:val="en-GB"/>
              </w:rPr>
            </w:pPr>
            <w:r>
              <w:rPr>
                <w:rFonts w:eastAsia="仿宋"/>
                <w:sz w:val="24"/>
                <w:lang w:val="en-GB"/>
              </w:rPr>
              <w:t>人才引进：对于优秀的获奖团队成员，将积极推荐给相关企业和机构，并为其提供人才引进政策的支持和求职</w:t>
            </w:r>
            <w:r>
              <w:rPr>
                <w:rFonts w:eastAsia="仿宋"/>
                <w:sz w:val="24"/>
                <w:lang w:val="en-GB"/>
              </w:rPr>
              <w:t>“</w:t>
            </w:r>
            <w:r>
              <w:rPr>
                <w:rFonts w:eastAsia="仿宋"/>
                <w:sz w:val="24"/>
                <w:lang w:val="en-GB"/>
              </w:rPr>
              <w:t>绿色通道</w:t>
            </w:r>
            <w:r>
              <w:rPr>
                <w:rFonts w:eastAsia="仿宋"/>
                <w:sz w:val="24"/>
                <w:lang w:val="en-GB"/>
              </w:rPr>
              <w:t>”</w:t>
            </w:r>
            <w:r>
              <w:rPr>
                <w:rFonts w:eastAsia="仿宋"/>
                <w:sz w:val="24"/>
                <w:lang w:val="en-GB"/>
              </w:rPr>
              <w:t>。</w:t>
            </w:r>
          </w:p>
          <w:p w14:paraId="71721D97" w14:textId="77777777" w:rsidR="002063F8" w:rsidRDefault="00000000">
            <w:pPr>
              <w:adjustRightInd w:val="0"/>
              <w:snapToGrid w:val="0"/>
              <w:spacing w:line="400" w:lineRule="exact"/>
              <w:ind w:firstLineChars="200" w:firstLine="480"/>
              <w:jc w:val="left"/>
              <w:rPr>
                <w:sz w:val="25"/>
                <w:szCs w:val="25"/>
                <w:lang w:val="en-GB"/>
              </w:rPr>
            </w:pPr>
            <w:r>
              <w:rPr>
                <w:rFonts w:eastAsia="仿宋"/>
                <w:sz w:val="24"/>
                <w:lang w:val="en-GB"/>
              </w:rPr>
              <w:t>产教融合及成果孵化政策：将积极推动产教融合，促进获奖团队与产业界的合作与交流。同时，将为获奖团队提供成果孵化的政策支持，帮助其将创意转化为实际产品或服务，实现商业价值。</w:t>
            </w:r>
          </w:p>
        </w:tc>
      </w:tr>
    </w:tbl>
    <w:p w14:paraId="334D7133"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br w:type="page"/>
      </w:r>
    </w:p>
    <w:p w14:paraId="3CFC8EE3"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400280BE"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-04</w:t>
      </w:r>
    </w:p>
    <w:p w14:paraId="3B11D08A" w14:textId="77777777" w:rsidR="002063F8" w:rsidRDefault="002063F8">
      <w:pPr>
        <w:widowControl/>
        <w:tabs>
          <w:tab w:val="left" w:pos="8640"/>
        </w:tabs>
        <w:adjustRightInd w:val="0"/>
        <w:snapToGrid w:val="0"/>
        <w:rPr>
          <w:rFonts w:eastAsia="方正黑体简体"/>
          <w:bCs/>
          <w:spacing w:val="6"/>
          <w:kern w:val="0"/>
          <w:szCs w:val="21"/>
          <w:lang w:val="en-GB"/>
        </w:rPr>
      </w:pPr>
    </w:p>
    <w:p w14:paraId="357A1DF8"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2607"/>
        <w:gridCol w:w="1390"/>
        <w:gridCol w:w="2935"/>
      </w:tblGrid>
      <w:tr w:rsidR="002063F8" w14:paraId="3A5E4BAF" w14:textId="77777777">
        <w:trPr>
          <w:trHeight w:val="582"/>
          <w:jc w:val="center"/>
        </w:trPr>
        <w:tc>
          <w:tcPr>
            <w:tcW w:w="1513" w:type="dxa"/>
            <w:vAlign w:val="center"/>
          </w:tcPr>
          <w:p w14:paraId="28DC72C9" w14:textId="77777777" w:rsidR="002063F8" w:rsidRDefault="00000000">
            <w:pPr>
              <w:widowControl/>
              <w:adjustRightInd w:val="0"/>
              <w:snapToGrid w:val="0"/>
              <w:spacing w:line="560" w:lineRule="exact"/>
              <w:jc w:val="center"/>
              <w:rPr>
                <w:rFonts w:eastAsia="方正楷体简体"/>
                <w:kern w:val="0"/>
                <w:sz w:val="28"/>
                <w:szCs w:val="32"/>
                <w:lang w:val="en-GB"/>
              </w:rPr>
            </w:pPr>
            <w:r>
              <w:rPr>
                <w:rFonts w:eastAsia="楷体"/>
                <w:kern w:val="0"/>
                <w:sz w:val="28"/>
                <w:szCs w:val="32"/>
                <w:lang w:val="en-GB"/>
              </w:rPr>
              <w:t>单位名称</w:t>
            </w:r>
          </w:p>
        </w:tc>
        <w:tc>
          <w:tcPr>
            <w:tcW w:w="6932" w:type="dxa"/>
            <w:gridSpan w:val="3"/>
            <w:vAlign w:val="center"/>
          </w:tcPr>
          <w:p w14:paraId="2C2C4BA2"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北京汽车集团有限公司</w:t>
            </w:r>
          </w:p>
        </w:tc>
      </w:tr>
      <w:tr w:rsidR="002063F8" w14:paraId="6F12BBEA" w14:textId="77777777">
        <w:trPr>
          <w:trHeight w:val="582"/>
          <w:jc w:val="center"/>
        </w:trPr>
        <w:tc>
          <w:tcPr>
            <w:tcW w:w="1513" w:type="dxa"/>
            <w:vAlign w:val="center"/>
          </w:tcPr>
          <w:p w14:paraId="4E8A5D81" w14:textId="77777777" w:rsidR="002063F8" w:rsidRDefault="00000000">
            <w:pPr>
              <w:widowControl/>
              <w:adjustRightInd w:val="0"/>
              <w:snapToGrid w:val="0"/>
              <w:spacing w:line="560" w:lineRule="exact"/>
              <w:jc w:val="center"/>
              <w:rPr>
                <w:rFonts w:eastAsia="楷体"/>
                <w:kern w:val="0"/>
                <w:sz w:val="28"/>
                <w:szCs w:val="32"/>
                <w:lang w:val="en-GB"/>
              </w:rPr>
            </w:pPr>
            <w:r>
              <w:rPr>
                <w:rFonts w:eastAsia="楷体"/>
                <w:kern w:val="0"/>
                <w:sz w:val="28"/>
                <w:szCs w:val="32"/>
                <w:lang w:val="en-GB"/>
              </w:rPr>
              <w:t>单位类型</w:t>
            </w:r>
          </w:p>
        </w:tc>
        <w:tc>
          <w:tcPr>
            <w:tcW w:w="6932" w:type="dxa"/>
            <w:gridSpan w:val="3"/>
            <w:vAlign w:val="center"/>
          </w:tcPr>
          <w:p w14:paraId="2D31EB0A"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国有企业</w:t>
            </w:r>
          </w:p>
        </w:tc>
      </w:tr>
      <w:tr w:rsidR="002063F8" w14:paraId="711AC74A" w14:textId="77777777">
        <w:trPr>
          <w:trHeight w:val="567"/>
          <w:jc w:val="center"/>
        </w:trPr>
        <w:tc>
          <w:tcPr>
            <w:tcW w:w="1513" w:type="dxa"/>
            <w:vAlign w:val="center"/>
          </w:tcPr>
          <w:p w14:paraId="3CC005AE" w14:textId="77777777" w:rsidR="002063F8" w:rsidRDefault="00000000">
            <w:pPr>
              <w:widowControl/>
              <w:adjustRightInd w:val="0"/>
              <w:snapToGri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2DA6BFDA"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北京市顺义区双河大街</w:t>
            </w:r>
            <w:r>
              <w:rPr>
                <w:rFonts w:eastAsia="仿宋"/>
                <w:kern w:val="0"/>
                <w:sz w:val="24"/>
              </w:rPr>
              <w:t>99</w:t>
            </w:r>
            <w:r>
              <w:rPr>
                <w:rFonts w:eastAsia="仿宋"/>
                <w:kern w:val="0"/>
                <w:sz w:val="24"/>
              </w:rPr>
              <w:t>号</w:t>
            </w:r>
          </w:p>
        </w:tc>
      </w:tr>
      <w:tr w:rsidR="002063F8" w14:paraId="45FE22AF" w14:textId="77777777">
        <w:trPr>
          <w:trHeight w:val="4820"/>
          <w:jc w:val="center"/>
        </w:trPr>
        <w:tc>
          <w:tcPr>
            <w:tcW w:w="1513" w:type="dxa"/>
            <w:vAlign w:val="center"/>
          </w:tcPr>
          <w:p w14:paraId="2B5C4B75" w14:textId="77777777" w:rsidR="002063F8" w:rsidRDefault="00000000">
            <w:pPr>
              <w:widowControl/>
              <w:adjustRightInd w:val="0"/>
              <w:snapToGri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0EC79ECC"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北京汽车集团有限公司是中国汽车行业的骨干企业，成立于</w:t>
            </w:r>
            <w:r>
              <w:rPr>
                <w:rFonts w:eastAsia="仿宋"/>
                <w:kern w:val="0"/>
                <w:sz w:val="24"/>
              </w:rPr>
              <w:t>1958</w:t>
            </w:r>
            <w:r>
              <w:rPr>
                <w:rFonts w:eastAsia="仿宋"/>
                <w:kern w:val="0"/>
                <w:sz w:val="24"/>
              </w:rPr>
              <w:t>年，总部位于北京。现已发展成长为年营业收入</w:t>
            </w:r>
            <w:r>
              <w:rPr>
                <w:rFonts w:eastAsia="仿宋"/>
                <w:kern w:val="0"/>
                <w:sz w:val="24"/>
              </w:rPr>
              <w:t>5000</w:t>
            </w:r>
            <w:r>
              <w:rPr>
                <w:rFonts w:eastAsia="仿宋"/>
                <w:kern w:val="0"/>
                <w:sz w:val="24"/>
              </w:rPr>
              <w:t>亿元左右、连续</w:t>
            </w:r>
            <w:r>
              <w:rPr>
                <w:rFonts w:eastAsia="仿宋"/>
                <w:kern w:val="0"/>
                <w:sz w:val="24"/>
              </w:rPr>
              <w:t>11</w:t>
            </w:r>
            <w:r>
              <w:rPr>
                <w:rFonts w:eastAsia="仿宋"/>
                <w:kern w:val="0"/>
                <w:sz w:val="24"/>
              </w:rPr>
              <w:t>年入围世界</w:t>
            </w:r>
            <w:r>
              <w:rPr>
                <w:rFonts w:eastAsia="仿宋"/>
                <w:kern w:val="0"/>
                <w:sz w:val="24"/>
              </w:rPr>
              <w:t>500</w:t>
            </w:r>
            <w:r>
              <w:rPr>
                <w:rFonts w:eastAsia="仿宋"/>
                <w:kern w:val="0"/>
                <w:sz w:val="24"/>
              </w:rPr>
              <w:t>强的大型企业集团，建立起涵盖整车及零部件研发制造、汽车服务贸易、综合出行服务、金融与投资等业务的完整产业链，具有</w:t>
            </w:r>
            <w:r>
              <w:rPr>
                <w:rFonts w:eastAsia="仿宋"/>
                <w:kern w:val="0"/>
                <w:sz w:val="24"/>
              </w:rPr>
              <w:t>“</w:t>
            </w:r>
            <w:r>
              <w:rPr>
                <w:rFonts w:eastAsia="仿宋"/>
                <w:kern w:val="0"/>
                <w:sz w:val="24"/>
              </w:rPr>
              <w:t>汽车产品品种全、新能源汽车市场保有量名列前茅</w:t>
            </w:r>
            <w:r>
              <w:rPr>
                <w:rFonts w:eastAsia="仿宋"/>
                <w:kern w:val="0"/>
                <w:sz w:val="24"/>
              </w:rPr>
              <w:t>”</w:t>
            </w:r>
            <w:r>
              <w:rPr>
                <w:rFonts w:eastAsia="仿宋"/>
                <w:kern w:val="0"/>
                <w:sz w:val="24"/>
              </w:rPr>
              <w:t>的鲜明特点。</w:t>
            </w:r>
          </w:p>
          <w:p w14:paraId="1B23C30A" w14:textId="77777777" w:rsidR="002063F8"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北汽集团现聚焦整车、零部件、服务贸易三大主营业务，旗下拥有自主乘用车</w:t>
            </w:r>
            <w:r>
              <w:rPr>
                <w:rFonts w:eastAsia="仿宋"/>
                <w:kern w:val="0"/>
                <w:sz w:val="24"/>
              </w:rPr>
              <w:t>——ARCFOX</w:t>
            </w:r>
            <w:r>
              <w:rPr>
                <w:rFonts w:eastAsia="仿宋"/>
                <w:kern w:val="0"/>
                <w:sz w:val="24"/>
              </w:rPr>
              <w:t>极狐、</w:t>
            </w:r>
            <w:r>
              <w:rPr>
                <w:rFonts w:eastAsia="仿宋"/>
                <w:kern w:val="0"/>
                <w:sz w:val="24"/>
              </w:rPr>
              <w:t>BEIJING</w:t>
            </w:r>
            <w:r>
              <w:rPr>
                <w:rFonts w:eastAsia="仿宋"/>
                <w:kern w:val="0"/>
                <w:sz w:val="24"/>
              </w:rPr>
              <w:t>、北京；自主商用车</w:t>
            </w:r>
            <w:r>
              <w:rPr>
                <w:rFonts w:eastAsia="仿宋"/>
                <w:kern w:val="0"/>
                <w:sz w:val="24"/>
              </w:rPr>
              <w:t>——</w:t>
            </w:r>
            <w:r>
              <w:rPr>
                <w:rFonts w:eastAsia="仿宋"/>
                <w:kern w:val="0"/>
                <w:sz w:val="24"/>
              </w:rPr>
              <w:t>北汽福田、昌河汽车；合资品牌</w:t>
            </w:r>
            <w:r>
              <w:rPr>
                <w:rFonts w:eastAsia="仿宋"/>
                <w:kern w:val="0"/>
                <w:sz w:val="24"/>
              </w:rPr>
              <w:t>——</w:t>
            </w:r>
            <w:r>
              <w:rPr>
                <w:rFonts w:eastAsia="仿宋"/>
                <w:kern w:val="0"/>
                <w:sz w:val="24"/>
              </w:rPr>
              <w:t>北京奔驰、福建奔驰、北京现代、福田戴姆勒，产品累计销量突破</w:t>
            </w:r>
            <w:r>
              <w:rPr>
                <w:rFonts w:eastAsia="仿宋"/>
                <w:kern w:val="0"/>
                <w:sz w:val="24"/>
              </w:rPr>
              <w:t>3100</w:t>
            </w:r>
            <w:r>
              <w:rPr>
                <w:rFonts w:eastAsia="仿宋"/>
                <w:kern w:val="0"/>
                <w:sz w:val="24"/>
              </w:rPr>
              <w:t>万辆，销往全球</w:t>
            </w:r>
            <w:r>
              <w:rPr>
                <w:rFonts w:eastAsia="仿宋"/>
                <w:kern w:val="0"/>
                <w:sz w:val="24"/>
              </w:rPr>
              <w:t>110</w:t>
            </w:r>
            <w:r>
              <w:rPr>
                <w:rFonts w:eastAsia="仿宋"/>
                <w:kern w:val="0"/>
                <w:sz w:val="24"/>
              </w:rPr>
              <w:t>个国家和地区。</w:t>
            </w:r>
          </w:p>
        </w:tc>
      </w:tr>
      <w:tr w:rsidR="002063F8" w14:paraId="77059A3C" w14:textId="77777777">
        <w:trPr>
          <w:trHeight w:val="535"/>
          <w:jc w:val="center"/>
        </w:trPr>
        <w:tc>
          <w:tcPr>
            <w:tcW w:w="1513" w:type="dxa"/>
            <w:vAlign w:val="center"/>
          </w:tcPr>
          <w:p w14:paraId="41857B6D" w14:textId="77777777" w:rsidR="002063F8" w:rsidRDefault="00000000">
            <w:pPr>
              <w:widowControl/>
              <w:adjustRightInd w:val="0"/>
              <w:snapToGrid w:val="0"/>
              <w:spacing w:line="560" w:lineRule="exact"/>
              <w:jc w:val="center"/>
              <w:rPr>
                <w:rFonts w:eastAsia="楷体"/>
                <w:kern w:val="0"/>
                <w:sz w:val="28"/>
                <w:szCs w:val="32"/>
                <w:lang w:val="en-GB"/>
              </w:rPr>
            </w:pPr>
            <w:r>
              <w:rPr>
                <w:rFonts w:eastAsia="楷体"/>
                <w:kern w:val="0"/>
                <w:sz w:val="28"/>
                <w:szCs w:val="32"/>
              </w:rPr>
              <w:t>联系人</w:t>
            </w:r>
          </w:p>
        </w:tc>
        <w:tc>
          <w:tcPr>
            <w:tcW w:w="2607" w:type="dxa"/>
            <w:vAlign w:val="center"/>
          </w:tcPr>
          <w:p w14:paraId="38DCD4FF" w14:textId="77777777" w:rsidR="002063F8" w:rsidRDefault="00000000">
            <w:pPr>
              <w:widowControl/>
              <w:adjustRightInd w:val="0"/>
              <w:snapToGrid w:val="0"/>
              <w:jc w:val="center"/>
              <w:rPr>
                <w:rFonts w:eastAsia="方正仿宋简体"/>
                <w:bCs/>
                <w:spacing w:val="6"/>
                <w:kern w:val="0"/>
                <w:sz w:val="24"/>
                <w:szCs w:val="28"/>
              </w:rPr>
            </w:pPr>
            <w:r>
              <w:rPr>
                <w:rFonts w:eastAsia="仿宋"/>
                <w:bCs/>
                <w:spacing w:val="6"/>
                <w:kern w:val="0"/>
                <w:sz w:val="24"/>
                <w:szCs w:val="28"/>
              </w:rPr>
              <w:t>笪老师</w:t>
            </w:r>
          </w:p>
        </w:tc>
        <w:tc>
          <w:tcPr>
            <w:tcW w:w="1390" w:type="dxa"/>
            <w:vAlign w:val="center"/>
          </w:tcPr>
          <w:p w14:paraId="0AE410A8" w14:textId="77777777" w:rsidR="002063F8" w:rsidRDefault="00000000">
            <w:pPr>
              <w:widowControl/>
              <w:adjustRightInd w:val="0"/>
              <w:snapToGrid w:val="0"/>
              <w:jc w:val="center"/>
              <w:rPr>
                <w:rFonts w:eastAsia="楷体"/>
                <w:kern w:val="0"/>
                <w:sz w:val="28"/>
                <w:szCs w:val="32"/>
                <w:lang w:val="en-GB"/>
              </w:rPr>
            </w:pPr>
            <w:r>
              <w:rPr>
                <w:rFonts w:eastAsia="楷体"/>
                <w:kern w:val="0"/>
                <w:sz w:val="28"/>
                <w:szCs w:val="32"/>
              </w:rPr>
              <w:t>联系方式</w:t>
            </w:r>
          </w:p>
        </w:tc>
        <w:tc>
          <w:tcPr>
            <w:tcW w:w="2935" w:type="dxa"/>
            <w:vAlign w:val="center"/>
          </w:tcPr>
          <w:p w14:paraId="6A5FC496" w14:textId="77777777" w:rsidR="002063F8" w:rsidRDefault="00000000">
            <w:pPr>
              <w:widowControl/>
              <w:adjustRightInd w:val="0"/>
              <w:snapToGrid w:val="0"/>
              <w:jc w:val="center"/>
              <w:rPr>
                <w:rFonts w:eastAsia="方正仿宋简体"/>
                <w:kern w:val="0"/>
                <w:sz w:val="24"/>
                <w:lang w:val="en-GB"/>
              </w:rPr>
            </w:pPr>
            <w:r>
              <w:rPr>
                <w:rFonts w:eastAsia="方正仿宋简体"/>
                <w:kern w:val="0"/>
                <w:sz w:val="24"/>
                <w:lang w:val="en-GB"/>
              </w:rPr>
              <w:t>18611131074</w:t>
            </w:r>
          </w:p>
        </w:tc>
      </w:tr>
    </w:tbl>
    <w:p w14:paraId="2CFAF7A5" w14:textId="77777777" w:rsidR="002063F8" w:rsidRDefault="002063F8">
      <w:pPr>
        <w:widowControl/>
        <w:tabs>
          <w:tab w:val="left" w:pos="8640"/>
        </w:tabs>
        <w:adjustRightInd w:val="0"/>
        <w:snapToGrid w:val="0"/>
        <w:spacing w:line="560" w:lineRule="exact"/>
        <w:rPr>
          <w:rFonts w:eastAsia="方正黑体简体"/>
          <w:bCs/>
          <w:spacing w:val="6"/>
          <w:kern w:val="0"/>
          <w:sz w:val="32"/>
          <w:szCs w:val="32"/>
          <w:lang w:val="en-GB"/>
        </w:rPr>
      </w:pPr>
    </w:p>
    <w:p w14:paraId="32FB348F" w14:textId="77777777" w:rsidR="002063F8" w:rsidRDefault="00000000">
      <w:pPr>
        <w:widowControl/>
        <w:tabs>
          <w:tab w:val="left" w:pos="8640"/>
        </w:tabs>
        <w:adjustRightInd w:val="0"/>
        <w:snapToGrid w:val="0"/>
        <w:spacing w:line="560" w:lineRule="exact"/>
        <w:rPr>
          <w:rFonts w:eastAsia="黑体"/>
          <w:bCs/>
          <w:spacing w:val="6"/>
          <w:kern w:val="0"/>
          <w:sz w:val="32"/>
          <w:szCs w:val="32"/>
          <w:lang w:val="en-GB"/>
        </w:rPr>
      </w:pPr>
      <w:r>
        <w:rPr>
          <w:rFonts w:eastAsia="黑体"/>
          <w:bCs/>
          <w:spacing w:val="6"/>
          <w:kern w:val="0"/>
          <w:sz w:val="32"/>
          <w:szCs w:val="32"/>
          <w:lang w:val="en-GB"/>
        </w:rPr>
        <w:t>二、选题说明</w:t>
      </w: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918"/>
        <w:gridCol w:w="6609"/>
      </w:tblGrid>
      <w:tr w:rsidR="002063F8" w14:paraId="77245E89" w14:textId="77777777">
        <w:trPr>
          <w:trHeight w:val="90"/>
          <w:jc w:val="center"/>
        </w:trPr>
        <w:tc>
          <w:tcPr>
            <w:tcW w:w="1918" w:type="dxa"/>
            <w:tcBorders>
              <w:tl2br w:val="nil"/>
              <w:tr2bl w:val="nil"/>
            </w:tcBorders>
            <w:shd w:val="clear" w:color="auto" w:fill="FFFFFF"/>
            <w:vAlign w:val="center"/>
          </w:tcPr>
          <w:p w14:paraId="6A1C0D97"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09" w:type="dxa"/>
            <w:tcBorders>
              <w:tl2br w:val="nil"/>
              <w:tr2bl w:val="nil"/>
            </w:tcBorders>
            <w:shd w:val="clear" w:color="auto" w:fill="FFFFFF"/>
            <w:vAlign w:val="center"/>
          </w:tcPr>
          <w:p w14:paraId="51424A2C" w14:textId="77777777" w:rsidR="002063F8" w:rsidRDefault="00000000">
            <w:pPr>
              <w:widowControl/>
              <w:adjustRightInd w:val="0"/>
              <w:jc w:val="center"/>
              <w:rPr>
                <w:rFonts w:eastAsia="仿宋"/>
                <w:kern w:val="0"/>
                <w:sz w:val="24"/>
              </w:rPr>
            </w:pPr>
            <w:r>
              <w:rPr>
                <w:rFonts w:eastAsia="仿宋"/>
                <w:kern w:val="0"/>
                <w:sz w:val="24"/>
              </w:rPr>
              <w:t>AI</w:t>
            </w:r>
            <w:r>
              <w:rPr>
                <w:rFonts w:eastAsia="仿宋"/>
                <w:kern w:val="0"/>
                <w:sz w:val="24"/>
              </w:rPr>
              <w:t>大模型车载数字人助理</w:t>
            </w:r>
          </w:p>
        </w:tc>
      </w:tr>
      <w:tr w:rsidR="002063F8" w14:paraId="5DEC6396" w14:textId="77777777">
        <w:trPr>
          <w:trHeight w:val="567"/>
          <w:jc w:val="center"/>
        </w:trPr>
        <w:tc>
          <w:tcPr>
            <w:tcW w:w="1918" w:type="dxa"/>
            <w:tcBorders>
              <w:tl2br w:val="nil"/>
              <w:tr2bl w:val="nil"/>
            </w:tcBorders>
            <w:shd w:val="clear" w:color="auto" w:fill="FFFFFF"/>
            <w:vAlign w:val="center"/>
          </w:tcPr>
          <w:p w14:paraId="494BA4D5"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09" w:type="dxa"/>
            <w:tcBorders>
              <w:tl2br w:val="nil"/>
              <w:tr2bl w:val="nil"/>
            </w:tcBorders>
            <w:shd w:val="clear" w:color="auto" w:fill="FFFFFF"/>
            <w:vAlign w:val="center"/>
          </w:tcPr>
          <w:p w14:paraId="75FF4AFB" w14:textId="77777777" w:rsidR="002063F8" w:rsidRDefault="00000000">
            <w:pPr>
              <w:widowControl/>
              <w:adjustRightInd w:val="0"/>
              <w:jc w:val="center"/>
              <w:rPr>
                <w:rFonts w:eastAsia="仿宋"/>
                <w:kern w:val="0"/>
                <w:sz w:val="24"/>
              </w:rPr>
            </w:pPr>
            <w:r>
              <w:rPr>
                <w:rFonts w:eastAsia="仿宋"/>
                <w:kern w:val="0"/>
                <w:sz w:val="24"/>
              </w:rPr>
              <w:t>计算机科学、网络工程、通信电子、工业设计、车辆工程、机械工程等相关专业</w:t>
            </w:r>
          </w:p>
        </w:tc>
      </w:tr>
      <w:tr w:rsidR="002063F8" w14:paraId="407105A0" w14:textId="77777777">
        <w:trPr>
          <w:trHeight w:val="771"/>
          <w:jc w:val="center"/>
        </w:trPr>
        <w:tc>
          <w:tcPr>
            <w:tcW w:w="1918" w:type="dxa"/>
            <w:tcBorders>
              <w:tl2br w:val="nil"/>
              <w:tr2bl w:val="nil"/>
            </w:tcBorders>
            <w:shd w:val="clear" w:color="auto" w:fill="FFFFFF"/>
            <w:vAlign w:val="center"/>
          </w:tcPr>
          <w:p w14:paraId="50B55A9E"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09" w:type="dxa"/>
            <w:tcBorders>
              <w:tl2br w:val="nil"/>
              <w:tr2bl w:val="nil"/>
            </w:tcBorders>
            <w:shd w:val="clear" w:color="auto" w:fill="FFFFFF"/>
            <w:vAlign w:val="center"/>
          </w:tcPr>
          <w:p w14:paraId="5862332B"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lang w:eastAsia="zh-Hans"/>
              </w:rPr>
              <w:t>《新一代人工智能发展规划》：该政策由科技部发布，提出到</w:t>
            </w:r>
            <w:r>
              <w:rPr>
                <w:rFonts w:eastAsia="仿宋"/>
                <w:kern w:val="0"/>
                <w:sz w:val="24"/>
                <w:lang w:eastAsia="zh-Hans"/>
              </w:rPr>
              <w:t>2025</w:t>
            </w:r>
            <w:r>
              <w:rPr>
                <w:rFonts w:eastAsia="仿宋"/>
                <w:kern w:val="0"/>
                <w:sz w:val="24"/>
                <w:lang w:eastAsia="zh-Hans"/>
              </w:rPr>
              <w:t>年，人工智能基础理论实现重大突破，部分技术与应用达到世界领先水平，人工智能成为带动我国产业升级和经济转型的主要动力，智能社会建设取得积极进展。其中，大模型作为人工智能的重要技术，被视为推动人工智能发展的重要力</w:t>
            </w:r>
            <w:r>
              <w:rPr>
                <w:rFonts w:eastAsia="仿宋"/>
                <w:kern w:val="0"/>
                <w:sz w:val="24"/>
                <w:lang w:eastAsia="zh-Hans"/>
              </w:rPr>
              <w:lastRenderedPageBreak/>
              <w:t>量</w:t>
            </w:r>
            <w:r>
              <w:rPr>
                <w:rFonts w:eastAsia="仿宋"/>
                <w:kern w:val="0"/>
                <w:sz w:val="24"/>
              </w:rPr>
              <w:t>；</w:t>
            </w:r>
          </w:p>
          <w:p w14:paraId="4A51D54F"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lang w:eastAsia="zh-Hans"/>
              </w:rPr>
              <w:t>大模型的快速兴起及广泛应用对</w:t>
            </w:r>
            <w:r>
              <w:rPr>
                <w:rFonts w:eastAsia="仿宋"/>
                <w:kern w:val="0"/>
                <w:sz w:val="24"/>
              </w:rPr>
              <w:t>车载</w:t>
            </w:r>
            <w:r>
              <w:rPr>
                <w:rFonts w:eastAsia="仿宋"/>
                <w:kern w:val="0"/>
                <w:sz w:val="24"/>
                <w:lang w:eastAsia="zh-Hans"/>
              </w:rPr>
              <w:t>智能座舱发展带来了机遇和挑战，基于大模型的数字人</w:t>
            </w:r>
            <w:r>
              <w:rPr>
                <w:rFonts w:eastAsia="仿宋"/>
                <w:kern w:val="0"/>
                <w:sz w:val="24"/>
              </w:rPr>
              <w:t>助理</w:t>
            </w:r>
            <w:r>
              <w:rPr>
                <w:rFonts w:eastAsia="仿宋"/>
                <w:kern w:val="0"/>
                <w:sz w:val="24"/>
                <w:lang w:eastAsia="zh-Hans"/>
              </w:rPr>
              <w:t>智能语音系统：以语音为入口赋能智能座舱，使座舱服务个性化定制成为可能，拟人化交互和丰富生态调用将成为提升用户体验的核心关键</w:t>
            </w:r>
            <w:r>
              <w:rPr>
                <w:rFonts w:eastAsia="仿宋"/>
                <w:kern w:val="0"/>
                <w:sz w:val="24"/>
              </w:rPr>
              <w:t>。</w:t>
            </w:r>
          </w:p>
        </w:tc>
      </w:tr>
      <w:tr w:rsidR="002063F8" w14:paraId="030C62B2" w14:textId="77777777">
        <w:trPr>
          <w:trHeight w:val="1095"/>
          <w:jc w:val="center"/>
        </w:trPr>
        <w:tc>
          <w:tcPr>
            <w:tcW w:w="1918" w:type="dxa"/>
            <w:tcBorders>
              <w:tl2br w:val="nil"/>
              <w:tr2bl w:val="nil"/>
            </w:tcBorders>
            <w:shd w:val="clear" w:color="auto" w:fill="FFFFFF"/>
            <w:vAlign w:val="center"/>
          </w:tcPr>
          <w:p w14:paraId="4AF1A15E"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32C86F9C"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09" w:type="dxa"/>
            <w:tcBorders>
              <w:bottom w:val="single" w:sz="4" w:space="0" w:color="auto"/>
              <w:tl2br w:val="nil"/>
              <w:tr2bl w:val="nil"/>
            </w:tcBorders>
            <w:shd w:val="clear" w:color="auto" w:fill="FFFFFF"/>
            <w:vAlign w:val="center"/>
          </w:tcPr>
          <w:p w14:paraId="4E6E930E" w14:textId="77777777" w:rsidR="002063F8" w:rsidRDefault="00000000">
            <w:pPr>
              <w:widowControl/>
              <w:adjustRightInd w:val="0"/>
              <w:spacing w:line="400" w:lineRule="exact"/>
              <w:ind w:firstLineChars="200" w:firstLine="480"/>
              <w:jc w:val="left"/>
              <w:rPr>
                <w:rFonts w:eastAsia="仿宋"/>
                <w:kern w:val="0"/>
                <w:sz w:val="24"/>
                <w:lang w:eastAsia="zh-Hans"/>
              </w:rPr>
            </w:pPr>
            <w:r>
              <w:rPr>
                <w:rFonts w:eastAsia="仿宋"/>
                <w:kern w:val="0"/>
                <w:sz w:val="24"/>
                <w:lang w:eastAsia="zh-Hans"/>
              </w:rPr>
              <w:t>充分发挥大模型在识别理解、自然语言处理、图像识别等方面的优势，高效整合转化智能用车场景下用户需求、用户</w:t>
            </w:r>
            <w:r>
              <w:rPr>
                <w:rFonts w:eastAsia="仿宋"/>
                <w:kern w:val="0"/>
                <w:sz w:val="24"/>
                <w:lang w:eastAsia="zh-Hans"/>
              </w:rPr>
              <w:t>“</w:t>
            </w:r>
            <w:r>
              <w:rPr>
                <w:rFonts w:eastAsia="仿宋"/>
                <w:kern w:val="0"/>
                <w:sz w:val="24"/>
                <w:lang w:eastAsia="zh-Hans"/>
              </w:rPr>
              <w:t>旅程</w:t>
            </w:r>
            <w:r>
              <w:rPr>
                <w:rFonts w:eastAsia="仿宋"/>
                <w:kern w:val="0"/>
                <w:sz w:val="24"/>
                <w:lang w:eastAsia="zh-Hans"/>
              </w:rPr>
              <w:t>”</w:t>
            </w:r>
            <w:r>
              <w:rPr>
                <w:rFonts w:eastAsia="仿宋"/>
                <w:kern w:val="0"/>
                <w:sz w:val="24"/>
                <w:lang w:eastAsia="zh-Hans"/>
              </w:rPr>
              <w:t>所产生的数据内容，对生产方向和市场趋势把握提供指导性作用。</w:t>
            </w:r>
          </w:p>
        </w:tc>
      </w:tr>
      <w:tr w:rsidR="002063F8" w14:paraId="5AD072B6" w14:textId="77777777">
        <w:trPr>
          <w:trHeight w:val="1236"/>
          <w:jc w:val="center"/>
        </w:trPr>
        <w:tc>
          <w:tcPr>
            <w:tcW w:w="1918" w:type="dxa"/>
            <w:tcBorders>
              <w:right w:val="single" w:sz="4" w:space="0" w:color="auto"/>
              <w:tl2br w:val="nil"/>
              <w:tr2bl w:val="nil"/>
            </w:tcBorders>
            <w:shd w:val="clear" w:color="auto" w:fill="auto"/>
            <w:vAlign w:val="center"/>
          </w:tcPr>
          <w:p w14:paraId="0D32FBA4"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EC862A" w14:textId="77777777" w:rsidR="002063F8" w:rsidRDefault="00000000">
            <w:pPr>
              <w:widowControl/>
              <w:adjustRightInd w:val="0"/>
              <w:spacing w:line="400" w:lineRule="exact"/>
              <w:ind w:firstLineChars="200" w:firstLine="480"/>
              <w:jc w:val="left"/>
              <w:rPr>
                <w:rFonts w:eastAsia="仿宋"/>
                <w:kern w:val="0"/>
                <w:sz w:val="24"/>
                <w:lang w:eastAsia="zh-Hans"/>
              </w:rPr>
            </w:pPr>
            <w:r>
              <w:rPr>
                <w:rFonts w:eastAsia="仿宋"/>
                <w:kern w:val="0"/>
                <w:sz w:val="24"/>
                <w:lang w:eastAsia="zh-Hans"/>
              </w:rPr>
              <w:t>结合当前智能电动汽车发展情况和趋势，采样分析真实用户用车需求，并通过产品化的形式，转化用户需求形成可提升用户体验的设计方案</w:t>
            </w:r>
            <w:r>
              <w:rPr>
                <w:rFonts w:eastAsia="仿宋"/>
                <w:kern w:val="0"/>
                <w:sz w:val="24"/>
              </w:rPr>
              <w:t>：</w:t>
            </w:r>
          </w:p>
          <w:p w14:paraId="47E3E3F2"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lang w:eastAsia="zh-Hans"/>
              </w:rPr>
              <w:t>基于大模型的数字人</w:t>
            </w:r>
            <w:r>
              <w:rPr>
                <w:rFonts w:eastAsia="仿宋"/>
                <w:kern w:val="0"/>
                <w:sz w:val="24"/>
              </w:rPr>
              <w:t>车载</w:t>
            </w:r>
            <w:r>
              <w:rPr>
                <w:rFonts w:eastAsia="仿宋"/>
                <w:kern w:val="0"/>
                <w:sz w:val="24"/>
                <w:lang w:eastAsia="zh-Hans"/>
              </w:rPr>
              <w:t>智能语音系统</w:t>
            </w:r>
            <w:r>
              <w:rPr>
                <w:rFonts w:eastAsia="仿宋"/>
                <w:kern w:val="0"/>
                <w:sz w:val="24"/>
              </w:rPr>
              <w:t>，</w:t>
            </w:r>
            <w:r>
              <w:rPr>
                <w:rFonts w:eastAsia="仿宋"/>
                <w:kern w:val="0"/>
                <w:sz w:val="24"/>
                <w:lang w:eastAsia="zh-Hans"/>
              </w:rPr>
              <w:t>以语音为入口</w:t>
            </w:r>
            <w:r>
              <w:rPr>
                <w:rFonts w:eastAsia="仿宋"/>
                <w:kern w:val="0"/>
                <w:sz w:val="24"/>
              </w:rPr>
              <w:t>，可</w:t>
            </w:r>
            <w:r>
              <w:rPr>
                <w:rFonts w:eastAsia="仿宋"/>
                <w:kern w:val="0"/>
                <w:sz w:val="24"/>
                <w:lang w:eastAsia="zh-Hans"/>
              </w:rPr>
              <w:t>感知用户情绪和意图，利用大模型的自然语言理解、</w:t>
            </w:r>
            <w:r>
              <w:rPr>
                <w:rFonts w:eastAsia="仿宋"/>
                <w:kern w:val="0"/>
                <w:sz w:val="24"/>
              </w:rPr>
              <w:t>完成对用户使用在车内使用场景的覆盖及创新创意；</w:t>
            </w:r>
          </w:p>
          <w:p w14:paraId="0CAC9ECC" w14:textId="77777777" w:rsidR="002063F8" w:rsidRDefault="00000000">
            <w:pPr>
              <w:widowControl/>
              <w:adjustRightInd w:val="0"/>
              <w:spacing w:line="400" w:lineRule="exact"/>
              <w:ind w:firstLineChars="200" w:firstLine="480"/>
              <w:jc w:val="left"/>
              <w:rPr>
                <w:rFonts w:eastAsia="仿宋"/>
                <w:kern w:val="0"/>
                <w:sz w:val="24"/>
                <w:lang w:eastAsia="zh-Hans"/>
              </w:rPr>
            </w:pPr>
            <w:r>
              <w:rPr>
                <w:rFonts w:eastAsia="仿宋"/>
                <w:kern w:val="0"/>
                <w:sz w:val="24"/>
                <w:lang w:eastAsia="zh-Hans"/>
              </w:rPr>
              <w:t>通过数字人的表情、动作、语气和话术给予用户情感反馈，生成适合用户当前心情的情景模式推荐符合当前场景的服务</w:t>
            </w:r>
            <w:r>
              <w:rPr>
                <w:rFonts w:eastAsia="仿宋"/>
                <w:kern w:val="0"/>
                <w:sz w:val="24"/>
              </w:rPr>
              <w:t>。</w:t>
            </w:r>
          </w:p>
          <w:p w14:paraId="5554B074" w14:textId="77777777" w:rsidR="002063F8" w:rsidRDefault="00000000">
            <w:pPr>
              <w:widowControl/>
              <w:adjustRightInd w:val="0"/>
              <w:spacing w:line="400" w:lineRule="exact"/>
              <w:ind w:firstLineChars="200" w:firstLine="482"/>
              <w:jc w:val="left"/>
              <w:rPr>
                <w:rFonts w:eastAsia="仿宋"/>
                <w:b/>
                <w:bCs/>
                <w:kern w:val="0"/>
                <w:sz w:val="24"/>
                <w:lang w:eastAsia="zh-Hans"/>
              </w:rPr>
            </w:pPr>
            <w:r>
              <w:rPr>
                <w:rFonts w:eastAsia="仿宋"/>
                <w:b/>
                <w:bCs/>
                <w:kern w:val="0"/>
                <w:sz w:val="24"/>
                <w:lang w:eastAsia="zh-Hans"/>
              </w:rPr>
              <w:t>作品要求：</w:t>
            </w:r>
          </w:p>
          <w:p w14:paraId="2D0242C2"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本工作涉及交叉学科不限，可自由组队。</w:t>
            </w:r>
          </w:p>
          <w:p w14:paraId="4AC7E68A"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完成作品的过程需包括调研、统计、数据分析、设计等环节。</w:t>
            </w:r>
          </w:p>
          <w:p w14:paraId="71E422B5"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作品应包括设计方案及原始调研信息，并包含方法论的总结。</w:t>
            </w:r>
          </w:p>
          <w:p w14:paraId="58146D24"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4.</w:t>
            </w:r>
            <w:r>
              <w:rPr>
                <w:rFonts w:eastAsia="仿宋"/>
                <w:kern w:val="0"/>
                <w:sz w:val="24"/>
              </w:rPr>
              <w:t>设计方案</w:t>
            </w:r>
            <w:r>
              <w:rPr>
                <w:rFonts w:eastAsia="仿宋" w:hint="eastAsia"/>
                <w:kern w:val="0"/>
                <w:sz w:val="24"/>
              </w:rPr>
              <w:t>需要</w:t>
            </w:r>
            <w:r>
              <w:rPr>
                <w:rFonts w:eastAsia="仿宋"/>
                <w:kern w:val="0"/>
                <w:sz w:val="24"/>
                <w:lang w:eastAsia="zh-Hans"/>
              </w:rPr>
              <w:t>给出具体的设计方案或</w:t>
            </w:r>
            <w:r>
              <w:rPr>
                <w:rFonts w:eastAsia="仿宋"/>
                <w:kern w:val="0"/>
                <w:sz w:val="24"/>
              </w:rPr>
              <w:t>用例</w:t>
            </w:r>
            <w:r>
              <w:rPr>
                <w:rFonts w:eastAsia="仿宋"/>
                <w:kern w:val="0"/>
                <w:sz w:val="24"/>
                <w:lang w:eastAsia="zh-Hans"/>
              </w:rPr>
              <w:t>图，并阐述设计思路和用户体验方式；</w:t>
            </w:r>
          </w:p>
          <w:p w14:paraId="22ABF3CB"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5.</w:t>
            </w:r>
            <w:r>
              <w:rPr>
                <w:rFonts w:eastAsia="仿宋"/>
                <w:kern w:val="0"/>
                <w:sz w:val="24"/>
              </w:rPr>
              <w:t>设计工具</w:t>
            </w:r>
            <w:r>
              <w:rPr>
                <w:rFonts w:eastAsia="仿宋"/>
                <w:kern w:val="0"/>
                <w:sz w:val="24"/>
                <w:lang w:eastAsia="zh-Hans"/>
              </w:rPr>
              <w:t>可使用包括但不限于：</w:t>
            </w:r>
            <w:r>
              <w:rPr>
                <w:rFonts w:eastAsia="仿宋"/>
                <w:kern w:val="0"/>
                <w:sz w:val="24"/>
              </w:rPr>
              <w:t>CG</w:t>
            </w:r>
            <w:r>
              <w:rPr>
                <w:rFonts w:eastAsia="仿宋"/>
                <w:kern w:val="0"/>
                <w:sz w:val="24"/>
                <w:lang w:eastAsia="zh-Hans"/>
              </w:rPr>
              <w:t>软件，</w:t>
            </w:r>
            <w:r>
              <w:rPr>
                <w:rFonts w:eastAsia="仿宋"/>
                <w:kern w:val="0"/>
                <w:sz w:val="24"/>
                <w:lang w:eastAsia="zh-Hans"/>
              </w:rPr>
              <w:t>3</w:t>
            </w:r>
            <w:r>
              <w:rPr>
                <w:rFonts w:eastAsia="仿宋"/>
                <w:kern w:val="0"/>
                <w:sz w:val="24"/>
              </w:rPr>
              <w:t>D</w:t>
            </w:r>
            <w:r>
              <w:rPr>
                <w:rFonts w:eastAsia="仿宋"/>
                <w:kern w:val="0"/>
                <w:sz w:val="24"/>
                <w:lang w:eastAsia="zh-Hans"/>
              </w:rPr>
              <w:t>引擎，可视化编程软件或视频短片等，配合展示设计成果。</w:t>
            </w:r>
          </w:p>
          <w:p w14:paraId="39B473EF"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最终作品以</w:t>
            </w:r>
            <w:r>
              <w:rPr>
                <w:rFonts w:eastAsia="仿宋"/>
                <w:kern w:val="0"/>
                <w:sz w:val="24"/>
              </w:rPr>
              <w:t>PPT</w:t>
            </w:r>
            <w:r>
              <w:rPr>
                <w:rFonts w:eastAsia="仿宋"/>
                <w:kern w:val="0"/>
                <w:sz w:val="24"/>
              </w:rPr>
              <w:t>的方式汇总呈现。</w:t>
            </w:r>
          </w:p>
        </w:tc>
      </w:tr>
    </w:tbl>
    <w:p w14:paraId="09CD969F" w14:textId="77777777" w:rsidR="002063F8" w:rsidRDefault="002063F8">
      <w:pPr>
        <w:widowControl/>
        <w:tabs>
          <w:tab w:val="left" w:pos="8640"/>
        </w:tabs>
        <w:adjustRightInd w:val="0"/>
        <w:snapToGrid w:val="0"/>
        <w:spacing w:line="440" w:lineRule="exact"/>
        <w:rPr>
          <w:rFonts w:eastAsia="方正黑体简体"/>
          <w:bCs/>
          <w:spacing w:val="6"/>
          <w:kern w:val="0"/>
          <w:sz w:val="32"/>
          <w:szCs w:val="32"/>
          <w:lang w:val="en-GB"/>
        </w:rPr>
      </w:pPr>
    </w:p>
    <w:p w14:paraId="2F1817D2" w14:textId="77777777" w:rsidR="002063F8" w:rsidRDefault="002063F8">
      <w:pPr>
        <w:widowControl/>
        <w:tabs>
          <w:tab w:val="left" w:pos="8640"/>
        </w:tabs>
        <w:adjustRightInd w:val="0"/>
        <w:snapToGrid w:val="0"/>
        <w:spacing w:line="440" w:lineRule="exact"/>
        <w:rPr>
          <w:rFonts w:eastAsia="黑体"/>
          <w:bCs/>
          <w:spacing w:val="6"/>
          <w:kern w:val="0"/>
          <w:sz w:val="32"/>
          <w:szCs w:val="32"/>
          <w:lang w:val="en-GB"/>
        </w:rPr>
      </w:pPr>
    </w:p>
    <w:p w14:paraId="4A56A6C2" w14:textId="77777777" w:rsidR="002063F8" w:rsidRDefault="002063F8">
      <w:pPr>
        <w:widowControl/>
        <w:tabs>
          <w:tab w:val="left" w:pos="8640"/>
        </w:tabs>
        <w:adjustRightInd w:val="0"/>
        <w:snapToGrid w:val="0"/>
        <w:spacing w:line="440" w:lineRule="exact"/>
        <w:rPr>
          <w:rFonts w:eastAsia="黑体"/>
          <w:bCs/>
          <w:spacing w:val="6"/>
          <w:kern w:val="0"/>
          <w:sz w:val="32"/>
          <w:szCs w:val="32"/>
          <w:lang w:val="en-GB"/>
        </w:rPr>
      </w:pPr>
    </w:p>
    <w:p w14:paraId="794847A6" w14:textId="77777777" w:rsidR="002063F8" w:rsidRDefault="002063F8">
      <w:pPr>
        <w:widowControl/>
        <w:tabs>
          <w:tab w:val="left" w:pos="8640"/>
        </w:tabs>
        <w:adjustRightInd w:val="0"/>
        <w:snapToGrid w:val="0"/>
        <w:spacing w:line="440" w:lineRule="exact"/>
        <w:rPr>
          <w:rFonts w:eastAsia="黑体"/>
          <w:bCs/>
          <w:spacing w:val="6"/>
          <w:kern w:val="0"/>
          <w:sz w:val="32"/>
          <w:szCs w:val="32"/>
          <w:lang w:val="en-GB"/>
        </w:rPr>
      </w:pPr>
    </w:p>
    <w:p w14:paraId="64F1B013" w14:textId="77777777" w:rsidR="002063F8" w:rsidRDefault="002063F8">
      <w:pPr>
        <w:widowControl/>
        <w:tabs>
          <w:tab w:val="left" w:pos="8640"/>
        </w:tabs>
        <w:adjustRightInd w:val="0"/>
        <w:snapToGrid w:val="0"/>
        <w:spacing w:line="440" w:lineRule="exact"/>
        <w:rPr>
          <w:rFonts w:eastAsia="黑体"/>
          <w:bCs/>
          <w:spacing w:val="6"/>
          <w:kern w:val="0"/>
          <w:sz w:val="32"/>
          <w:szCs w:val="32"/>
          <w:lang w:val="en-GB"/>
        </w:rPr>
      </w:pPr>
    </w:p>
    <w:p w14:paraId="26FCC403" w14:textId="77777777" w:rsidR="002063F8" w:rsidRDefault="00000000">
      <w:pPr>
        <w:widowControl/>
        <w:tabs>
          <w:tab w:val="left" w:pos="8640"/>
        </w:tabs>
        <w:adjustRightInd w:val="0"/>
        <w:snapToGrid w:val="0"/>
        <w:spacing w:line="440" w:lineRule="exact"/>
        <w:rPr>
          <w:rFonts w:eastAsia="黑体"/>
          <w:bCs/>
          <w:spacing w:val="6"/>
          <w:w w:val="90"/>
          <w:kern w:val="0"/>
          <w:sz w:val="24"/>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1FC525A7" w14:textId="77777777">
        <w:trPr>
          <w:trHeight w:val="2665"/>
          <w:jc w:val="center"/>
        </w:trPr>
        <w:tc>
          <w:tcPr>
            <w:tcW w:w="1815" w:type="dxa"/>
            <w:tcBorders>
              <w:tl2br w:val="nil"/>
              <w:tr2bl w:val="nil"/>
            </w:tcBorders>
            <w:shd w:val="clear" w:color="auto" w:fill="FFFFFF"/>
            <w:vAlign w:val="center"/>
          </w:tcPr>
          <w:p w14:paraId="49F86B46"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指导措施</w:t>
            </w:r>
          </w:p>
        </w:tc>
        <w:tc>
          <w:tcPr>
            <w:tcW w:w="6689" w:type="dxa"/>
            <w:tcBorders>
              <w:tl2br w:val="nil"/>
              <w:tr2bl w:val="nil"/>
            </w:tcBorders>
            <w:shd w:val="clear" w:color="auto" w:fill="FFFFFF"/>
            <w:vAlign w:val="center"/>
          </w:tcPr>
          <w:p w14:paraId="5A384182"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可为参赛团队提供极狐汽车智能座舱实车体验讲解，以及创意方案指导；</w:t>
            </w:r>
          </w:p>
          <w:p w14:paraId="3B35F357"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可为参赛团队成员提供线上答疑解惑。</w:t>
            </w:r>
          </w:p>
        </w:tc>
      </w:tr>
      <w:tr w:rsidR="002063F8" w14:paraId="43FB3E9B" w14:textId="77777777">
        <w:trPr>
          <w:trHeight w:val="2764"/>
          <w:jc w:val="center"/>
        </w:trPr>
        <w:tc>
          <w:tcPr>
            <w:tcW w:w="1815" w:type="dxa"/>
            <w:tcBorders>
              <w:tl2br w:val="nil"/>
              <w:tr2bl w:val="nil"/>
            </w:tcBorders>
            <w:shd w:val="clear" w:color="auto" w:fill="FFFFFF"/>
            <w:vAlign w:val="center"/>
          </w:tcPr>
          <w:p w14:paraId="6942315C"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奖励措施</w:t>
            </w:r>
          </w:p>
        </w:tc>
        <w:tc>
          <w:tcPr>
            <w:tcW w:w="6689" w:type="dxa"/>
            <w:tcBorders>
              <w:tl2br w:val="nil"/>
              <w:tr2bl w:val="nil"/>
            </w:tcBorders>
            <w:shd w:val="clear" w:color="auto" w:fill="FFFFFF"/>
            <w:vAlign w:val="center"/>
          </w:tcPr>
          <w:p w14:paraId="2B6C9161"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获奖成员可优先获得在校期间实习机会；</w:t>
            </w:r>
          </w:p>
          <w:p w14:paraId="7F1212D9"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获奖成员毕业后可优先获得就业机会；</w:t>
            </w:r>
          </w:p>
          <w:p w14:paraId="7369FC26"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获奖成员可直接获得</w:t>
            </w:r>
            <w:r>
              <w:rPr>
                <w:rFonts w:eastAsia="仿宋"/>
                <w:kern w:val="0"/>
                <w:sz w:val="24"/>
              </w:rPr>
              <w:t>2023</w:t>
            </w:r>
            <w:r>
              <w:rPr>
                <w:rFonts w:eastAsia="仿宋"/>
                <w:kern w:val="0"/>
                <w:sz w:val="24"/>
              </w:rPr>
              <w:t>年下半年由北汽集团组织的</w:t>
            </w:r>
            <w:r>
              <w:rPr>
                <w:rFonts w:eastAsia="仿宋"/>
                <w:kern w:val="0"/>
                <w:sz w:val="24"/>
              </w:rPr>
              <w:t>“</w:t>
            </w:r>
            <w:r>
              <w:rPr>
                <w:rFonts w:eastAsia="仿宋"/>
                <w:kern w:val="0"/>
                <w:sz w:val="24"/>
              </w:rPr>
              <w:t>全国大学生新能源汽车设计大赛</w:t>
            </w:r>
            <w:r>
              <w:rPr>
                <w:rFonts w:eastAsia="仿宋"/>
                <w:kern w:val="0"/>
                <w:sz w:val="24"/>
              </w:rPr>
              <w:t>”</w:t>
            </w:r>
            <w:r>
              <w:rPr>
                <w:rFonts w:eastAsia="仿宋"/>
                <w:kern w:val="0"/>
                <w:sz w:val="24"/>
              </w:rPr>
              <w:t>的参赛资格，并依据比赛结果获得大赛相应奖励。</w:t>
            </w:r>
          </w:p>
        </w:tc>
      </w:tr>
    </w:tbl>
    <w:p w14:paraId="189DA371"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br w:type="page"/>
      </w:r>
    </w:p>
    <w:p w14:paraId="7293E570"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青智未来新质生产力专项赛</w:t>
      </w:r>
    </w:p>
    <w:p w14:paraId="2ED5ED27" w14:textId="77777777" w:rsidR="002063F8" w:rsidRDefault="00000000">
      <w:pPr>
        <w:widowControl/>
        <w:tabs>
          <w:tab w:val="left" w:pos="8640"/>
        </w:tabs>
        <w:adjustRightInd w:val="0"/>
        <w:snapToGrid w:val="0"/>
        <w:spacing w:line="640" w:lineRule="exact"/>
        <w:jc w:val="center"/>
        <w:rPr>
          <w:rFonts w:eastAsia="方正小标宋简体"/>
          <w:bCs/>
          <w:kern w:val="0"/>
          <w:sz w:val="44"/>
          <w:szCs w:val="44"/>
        </w:rPr>
      </w:pPr>
      <w:r>
        <w:rPr>
          <w:rFonts w:eastAsia="方正小标宋简体"/>
          <w:kern w:val="0"/>
          <w:sz w:val="44"/>
          <w:szCs w:val="32"/>
          <w:lang w:val="en-GB"/>
        </w:rPr>
        <w:t>需求榜单</w:t>
      </w:r>
      <w:r>
        <w:rPr>
          <w:rFonts w:eastAsia="方正小标宋简体"/>
          <w:kern w:val="0"/>
          <w:sz w:val="44"/>
          <w:szCs w:val="32"/>
        </w:rPr>
        <w:t>-05</w:t>
      </w:r>
    </w:p>
    <w:p w14:paraId="5FF7C78F" w14:textId="77777777" w:rsidR="002063F8" w:rsidRDefault="002063F8">
      <w:pPr>
        <w:widowControl/>
        <w:tabs>
          <w:tab w:val="left" w:pos="8640"/>
        </w:tabs>
        <w:adjustRightInd w:val="0"/>
        <w:snapToGrid w:val="0"/>
        <w:spacing w:line="560" w:lineRule="exact"/>
        <w:jc w:val="left"/>
        <w:rPr>
          <w:rFonts w:eastAsia="黑体"/>
          <w:bCs/>
          <w:spacing w:val="6"/>
          <w:kern w:val="0"/>
          <w:sz w:val="32"/>
          <w:szCs w:val="32"/>
          <w:lang w:val="en-GB"/>
        </w:rPr>
      </w:pPr>
    </w:p>
    <w:p w14:paraId="3FAFA359"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1"/>
        <w:gridCol w:w="1448"/>
        <w:gridCol w:w="2783"/>
      </w:tblGrid>
      <w:tr w:rsidR="002063F8" w14:paraId="0CA8265C" w14:textId="77777777">
        <w:trPr>
          <w:trHeight w:val="582"/>
          <w:jc w:val="center"/>
        </w:trPr>
        <w:tc>
          <w:tcPr>
            <w:tcW w:w="1668" w:type="dxa"/>
            <w:vAlign w:val="center"/>
          </w:tcPr>
          <w:p w14:paraId="501A6479"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1F8D5950" w14:textId="77777777" w:rsidR="002063F8" w:rsidRDefault="00000000">
            <w:pPr>
              <w:shd w:val="clear" w:color="auto" w:fill="FFFFFF"/>
              <w:adjustRightInd w:val="0"/>
              <w:snapToGrid w:val="0"/>
              <w:spacing w:after="60" w:line="330" w:lineRule="atLeast"/>
              <w:jc w:val="center"/>
              <w:outlineLvl w:val="2"/>
              <w:rPr>
                <w:rFonts w:eastAsia="仿宋"/>
                <w:sz w:val="24"/>
                <w:lang w:val="en-GB"/>
              </w:rPr>
            </w:pPr>
            <w:hyperlink r:id="rId9" w:tgtFrame="https://www.baidu.com/_blank" w:history="1">
              <w:r>
                <w:rPr>
                  <w:rFonts w:eastAsia="仿宋"/>
                  <w:sz w:val="24"/>
                  <w:lang w:val="en-GB"/>
                </w:rPr>
                <w:t>北京星河动力航天科技股份有限公司</w:t>
              </w:r>
            </w:hyperlink>
          </w:p>
        </w:tc>
      </w:tr>
      <w:tr w:rsidR="002063F8" w14:paraId="0718601C" w14:textId="77777777">
        <w:trPr>
          <w:trHeight w:val="582"/>
          <w:jc w:val="center"/>
        </w:trPr>
        <w:tc>
          <w:tcPr>
            <w:tcW w:w="1668" w:type="dxa"/>
            <w:vAlign w:val="center"/>
          </w:tcPr>
          <w:p w14:paraId="29D45829"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14:paraId="5246F456"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私营企业</w:t>
            </w:r>
          </w:p>
        </w:tc>
      </w:tr>
      <w:tr w:rsidR="002063F8" w14:paraId="5AEE765F" w14:textId="77777777">
        <w:trPr>
          <w:trHeight w:val="567"/>
          <w:jc w:val="center"/>
        </w:trPr>
        <w:tc>
          <w:tcPr>
            <w:tcW w:w="1668" w:type="dxa"/>
            <w:vAlign w:val="center"/>
          </w:tcPr>
          <w:p w14:paraId="4D2BD5FB"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25BCE6C9"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rPr>
              <w:t>北京市亦庄开发区中航技广场</w:t>
            </w:r>
            <w:r>
              <w:rPr>
                <w:rFonts w:eastAsia="仿宋"/>
                <w:kern w:val="0"/>
                <w:sz w:val="24"/>
              </w:rPr>
              <w:t>4</w:t>
            </w:r>
            <w:r>
              <w:rPr>
                <w:rFonts w:eastAsia="仿宋"/>
                <w:kern w:val="0"/>
                <w:sz w:val="24"/>
              </w:rPr>
              <w:t>层</w:t>
            </w:r>
            <w:r>
              <w:rPr>
                <w:rFonts w:eastAsia="仿宋"/>
                <w:kern w:val="0"/>
                <w:sz w:val="24"/>
              </w:rPr>
              <w:t>&amp;9</w:t>
            </w:r>
            <w:r>
              <w:rPr>
                <w:rFonts w:eastAsia="仿宋"/>
                <w:kern w:val="0"/>
                <w:sz w:val="24"/>
              </w:rPr>
              <w:t>层</w:t>
            </w:r>
          </w:p>
        </w:tc>
      </w:tr>
      <w:tr w:rsidR="002063F8" w14:paraId="7527D1BF" w14:textId="77777777">
        <w:trPr>
          <w:trHeight w:val="1242"/>
          <w:jc w:val="center"/>
        </w:trPr>
        <w:tc>
          <w:tcPr>
            <w:tcW w:w="1668" w:type="dxa"/>
            <w:vAlign w:val="center"/>
          </w:tcPr>
          <w:p w14:paraId="0940140D"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7A4DDBA9"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星河动力航天是国内领先的商业航天技术公司，是国家级专精特新小巨人企业、国家高新技</w:t>
            </w:r>
            <w:r>
              <w:rPr>
                <w:rFonts w:eastAsia="仿宋"/>
                <w:kern w:val="0"/>
                <w:sz w:val="24"/>
              </w:rPr>
              <w:t xml:space="preserve"> </w:t>
            </w:r>
            <w:r>
              <w:rPr>
                <w:rFonts w:eastAsia="仿宋"/>
                <w:kern w:val="0"/>
                <w:sz w:val="24"/>
              </w:rPr>
              <w:t>术企业和中关村金种子企业。</w:t>
            </w:r>
          </w:p>
          <w:p w14:paraId="17F0D14B"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公司主要为国内外航天领域客户提供高效、可靠的航天发射服务，先进的航天装备制造，高性能产品配套，和广泛的工程、技术、安全、系统集成等领域系统化解决方案。</w:t>
            </w:r>
          </w:p>
          <w:p w14:paraId="0C99D722"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公司核心产品包括</w:t>
            </w:r>
            <w:r>
              <w:rPr>
                <w:rFonts w:eastAsia="仿宋"/>
                <w:kern w:val="0"/>
                <w:sz w:val="24"/>
              </w:rPr>
              <w:t>“</w:t>
            </w:r>
            <w:r>
              <w:rPr>
                <w:rFonts w:eastAsia="仿宋"/>
                <w:kern w:val="0"/>
                <w:sz w:val="24"/>
              </w:rPr>
              <w:t>智神星</w:t>
            </w:r>
            <w:r>
              <w:rPr>
                <w:rFonts w:eastAsia="仿宋"/>
                <w:kern w:val="0"/>
                <w:sz w:val="24"/>
              </w:rPr>
              <w:t>”</w:t>
            </w:r>
            <w:r>
              <w:rPr>
                <w:rFonts w:eastAsia="仿宋"/>
                <w:kern w:val="0"/>
                <w:sz w:val="24"/>
              </w:rPr>
              <w:t>系列中型重复使用液体运载火箭、</w:t>
            </w:r>
            <w:r>
              <w:rPr>
                <w:rFonts w:eastAsia="仿宋"/>
                <w:kern w:val="0"/>
                <w:sz w:val="24"/>
              </w:rPr>
              <w:t>“</w:t>
            </w:r>
            <w:r>
              <w:rPr>
                <w:rFonts w:eastAsia="仿宋"/>
                <w:kern w:val="0"/>
                <w:sz w:val="24"/>
              </w:rPr>
              <w:t>谷神星</w:t>
            </w:r>
            <w:r>
              <w:rPr>
                <w:rFonts w:eastAsia="仿宋"/>
                <w:kern w:val="0"/>
                <w:sz w:val="24"/>
              </w:rPr>
              <w:t>”</w:t>
            </w:r>
            <w:r>
              <w:rPr>
                <w:rFonts w:eastAsia="仿宋"/>
                <w:kern w:val="0"/>
                <w:sz w:val="24"/>
              </w:rPr>
              <w:t>系列轻小型固体运载</w:t>
            </w:r>
            <w:r>
              <w:rPr>
                <w:rFonts w:eastAsia="仿宋"/>
                <w:kern w:val="0"/>
                <w:sz w:val="24"/>
              </w:rPr>
              <w:t xml:space="preserve"> </w:t>
            </w:r>
            <w:r>
              <w:rPr>
                <w:rFonts w:eastAsia="仿宋"/>
                <w:kern w:val="0"/>
                <w:sz w:val="24"/>
              </w:rPr>
              <w:t>火箭等。</w:t>
            </w:r>
          </w:p>
          <w:p w14:paraId="04DEDF43" w14:textId="77777777" w:rsidR="002063F8" w:rsidRDefault="00000000">
            <w:pPr>
              <w:widowControl/>
              <w:adjustRightInd w:val="0"/>
              <w:snapToGrid w:val="0"/>
              <w:spacing w:line="400" w:lineRule="exact"/>
              <w:ind w:firstLineChars="200" w:firstLine="480"/>
              <w:jc w:val="left"/>
              <w:rPr>
                <w:bCs/>
                <w:spacing w:val="6"/>
                <w:kern w:val="0"/>
                <w:sz w:val="24"/>
                <w:szCs w:val="28"/>
                <w:lang w:val="en-GB"/>
              </w:rPr>
            </w:pPr>
            <w:r>
              <w:rPr>
                <w:rFonts w:eastAsia="仿宋"/>
                <w:kern w:val="0"/>
                <w:sz w:val="24"/>
              </w:rPr>
              <w:t>在航天发射业务方面，公司创造了国内首家实现连续多次发射成功、首家将商业组网卫星送入</w:t>
            </w:r>
            <w:r>
              <w:rPr>
                <w:rFonts w:eastAsia="仿宋"/>
                <w:kern w:val="0"/>
                <w:sz w:val="24"/>
              </w:rPr>
              <w:t xml:space="preserve"> 500km </w:t>
            </w:r>
            <w:r>
              <w:rPr>
                <w:rFonts w:eastAsia="仿宋"/>
                <w:kern w:val="0"/>
                <w:sz w:val="24"/>
              </w:rPr>
              <w:t>太阳同步轨道、首家掌握一箭多星发射能力等多个行业第一，将持续为国内外蓬勃发展的航天发射市场提供高可靠、高性价比的航天发射服务。</w:t>
            </w:r>
          </w:p>
        </w:tc>
      </w:tr>
      <w:tr w:rsidR="002063F8" w14:paraId="0E1DC318" w14:textId="77777777">
        <w:trPr>
          <w:trHeight w:val="535"/>
          <w:jc w:val="center"/>
        </w:trPr>
        <w:tc>
          <w:tcPr>
            <w:tcW w:w="1668" w:type="dxa"/>
            <w:vAlign w:val="center"/>
          </w:tcPr>
          <w:p w14:paraId="13A6865F"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联系人</w:t>
            </w:r>
          </w:p>
        </w:tc>
        <w:tc>
          <w:tcPr>
            <w:tcW w:w="2701" w:type="dxa"/>
            <w:vAlign w:val="center"/>
          </w:tcPr>
          <w:p w14:paraId="767DB942" w14:textId="77777777" w:rsidR="002063F8" w:rsidRDefault="00000000">
            <w:pPr>
              <w:widowControl/>
              <w:adjustRightInd w:val="0"/>
              <w:snapToGrid w:val="0"/>
              <w:jc w:val="center"/>
              <w:rPr>
                <w:rFonts w:eastAsia="方正仿宋简体"/>
                <w:bCs/>
                <w:spacing w:val="6"/>
                <w:kern w:val="0"/>
                <w:sz w:val="24"/>
                <w:szCs w:val="28"/>
              </w:rPr>
            </w:pPr>
            <w:r>
              <w:rPr>
                <w:rFonts w:eastAsia="仿宋"/>
                <w:kern w:val="0"/>
                <w:sz w:val="24"/>
              </w:rPr>
              <w:t>刘老师</w:t>
            </w:r>
          </w:p>
        </w:tc>
        <w:tc>
          <w:tcPr>
            <w:tcW w:w="1448" w:type="dxa"/>
            <w:vAlign w:val="center"/>
          </w:tcPr>
          <w:p w14:paraId="50391582" w14:textId="77777777" w:rsidR="002063F8" w:rsidRDefault="00000000">
            <w:pPr>
              <w:widowControl/>
              <w:adjustRightInd w:val="0"/>
              <w:snapToGrid w:val="0"/>
              <w:jc w:val="center"/>
              <w:rPr>
                <w:rFonts w:eastAsia="方正楷体简体"/>
                <w:kern w:val="0"/>
                <w:sz w:val="28"/>
                <w:szCs w:val="32"/>
                <w:lang w:val="en-GB"/>
              </w:rPr>
            </w:pPr>
            <w:r>
              <w:rPr>
                <w:rFonts w:eastAsia="楷体"/>
                <w:kern w:val="0"/>
                <w:sz w:val="28"/>
                <w:szCs w:val="32"/>
              </w:rPr>
              <w:t>联系方式</w:t>
            </w:r>
          </w:p>
        </w:tc>
        <w:tc>
          <w:tcPr>
            <w:tcW w:w="2783" w:type="dxa"/>
            <w:vAlign w:val="center"/>
          </w:tcPr>
          <w:p w14:paraId="38FAF1DF" w14:textId="77777777" w:rsidR="002063F8" w:rsidRDefault="00000000">
            <w:pPr>
              <w:widowControl/>
              <w:adjustRightInd w:val="0"/>
              <w:snapToGrid w:val="0"/>
              <w:jc w:val="center"/>
              <w:rPr>
                <w:rFonts w:eastAsia="方正仿宋简体"/>
                <w:kern w:val="0"/>
                <w:sz w:val="24"/>
              </w:rPr>
            </w:pPr>
            <w:r>
              <w:rPr>
                <w:rFonts w:eastAsia="方正仿宋简体"/>
                <w:kern w:val="0"/>
                <w:sz w:val="24"/>
              </w:rPr>
              <w:t>15040365671</w:t>
            </w:r>
          </w:p>
        </w:tc>
      </w:tr>
    </w:tbl>
    <w:p w14:paraId="26D22359" w14:textId="77777777" w:rsidR="002063F8" w:rsidRDefault="002063F8">
      <w:pPr>
        <w:widowControl/>
        <w:tabs>
          <w:tab w:val="left" w:pos="8640"/>
        </w:tabs>
        <w:adjustRightInd w:val="0"/>
        <w:snapToGrid w:val="0"/>
        <w:spacing w:line="560" w:lineRule="exact"/>
        <w:rPr>
          <w:rFonts w:eastAsia="方正黑体简体"/>
          <w:bCs/>
          <w:spacing w:val="6"/>
          <w:kern w:val="0"/>
          <w:sz w:val="32"/>
          <w:szCs w:val="32"/>
          <w:lang w:val="en-GB"/>
        </w:rPr>
      </w:pPr>
    </w:p>
    <w:p w14:paraId="66A2C693"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1A8DD742" w14:textId="77777777">
        <w:trPr>
          <w:trHeight w:val="90"/>
          <w:jc w:val="center"/>
        </w:trPr>
        <w:tc>
          <w:tcPr>
            <w:tcW w:w="1835" w:type="dxa"/>
            <w:tcBorders>
              <w:tl2br w:val="nil"/>
              <w:tr2bl w:val="nil"/>
            </w:tcBorders>
            <w:shd w:val="clear" w:color="auto" w:fill="FFFFFF"/>
            <w:vAlign w:val="center"/>
          </w:tcPr>
          <w:p w14:paraId="0DA8ECEB"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题目</w:t>
            </w:r>
          </w:p>
        </w:tc>
        <w:tc>
          <w:tcPr>
            <w:tcW w:w="6669" w:type="dxa"/>
            <w:tcBorders>
              <w:tl2br w:val="nil"/>
              <w:tr2bl w:val="nil"/>
            </w:tcBorders>
            <w:shd w:val="clear" w:color="auto" w:fill="FFFFFF"/>
            <w:vAlign w:val="center"/>
          </w:tcPr>
          <w:p w14:paraId="24959BFC" w14:textId="77777777" w:rsidR="002063F8" w:rsidRDefault="00000000">
            <w:pPr>
              <w:widowControl/>
              <w:adjustRightInd w:val="0"/>
              <w:snapToGrid w:val="0"/>
              <w:jc w:val="center"/>
              <w:rPr>
                <w:rFonts w:eastAsia="仿宋"/>
                <w:kern w:val="0"/>
                <w:sz w:val="24"/>
              </w:rPr>
            </w:pPr>
            <w:r>
              <w:rPr>
                <w:rFonts w:eastAsia="仿宋"/>
                <w:kern w:val="0"/>
                <w:sz w:val="24"/>
              </w:rPr>
              <w:t>完全重复使用航班化航天运输系统概念设计</w:t>
            </w:r>
          </w:p>
        </w:tc>
      </w:tr>
      <w:tr w:rsidR="002063F8" w14:paraId="1328D85B" w14:textId="77777777">
        <w:trPr>
          <w:trHeight w:val="567"/>
          <w:jc w:val="center"/>
        </w:trPr>
        <w:tc>
          <w:tcPr>
            <w:tcW w:w="1835" w:type="dxa"/>
            <w:tcBorders>
              <w:tl2br w:val="nil"/>
              <w:tr2bl w:val="nil"/>
            </w:tcBorders>
            <w:shd w:val="clear" w:color="auto" w:fill="FFFFFF"/>
            <w:vAlign w:val="center"/>
          </w:tcPr>
          <w:p w14:paraId="4E87C81B"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行业领域</w:t>
            </w:r>
          </w:p>
        </w:tc>
        <w:tc>
          <w:tcPr>
            <w:tcW w:w="6669" w:type="dxa"/>
            <w:tcBorders>
              <w:tl2br w:val="nil"/>
              <w:tr2bl w:val="nil"/>
            </w:tcBorders>
            <w:shd w:val="clear" w:color="auto" w:fill="FFFFFF"/>
            <w:vAlign w:val="center"/>
          </w:tcPr>
          <w:p w14:paraId="4A149870" w14:textId="77777777" w:rsidR="002063F8" w:rsidRDefault="00000000">
            <w:pPr>
              <w:widowControl/>
              <w:adjustRightInd w:val="0"/>
              <w:snapToGrid w:val="0"/>
              <w:jc w:val="center"/>
              <w:rPr>
                <w:rFonts w:eastAsia="仿宋"/>
                <w:kern w:val="0"/>
                <w:sz w:val="24"/>
              </w:rPr>
            </w:pPr>
            <w:r>
              <w:rPr>
                <w:rFonts w:eastAsia="仿宋"/>
                <w:kern w:val="0"/>
                <w:sz w:val="24"/>
              </w:rPr>
              <w:t>商业航天</w:t>
            </w:r>
          </w:p>
        </w:tc>
      </w:tr>
      <w:tr w:rsidR="002063F8" w14:paraId="5029FC08" w14:textId="77777777">
        <w:trPr>
          <w:trHeight w:val="771"/>
          <w:jc w:val="center"/>
        </w:trPr>
        <w:tc>
          <w:tcPr>
            <w:tcW w:w="1835" w:type="dxa"/>
            <w:tcBorders>
              <w:tl2br w:val="nil"/>
              <w:tr2bl w:val="nil"/>
            </w:tcBorders>
            <w:shd w:val="clear" w:color="auto" w:fill="FFFFFF"/>
            <w:vAlign w:val="center"/>
          </w:tcPr>
          <w:p w14:paraId="2100E278"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题目介绍</w:t>
            </w:r>
          </w:p>
        </w:tc>
        <w:tc>
          <w:tcPr>
            <w:tcW w:w="6669" w:type="dxa"/>
            <w:tcBorders>
              <w:tl2br w:val="nil"/>
              <w:tr2bl w:val="nil"/>
            </w:tcBorders>
            <w:shd w:val="clear" w:color="auto" w:fill="FFFFFF"/>
            <w:vAlign w:val="center"/>
          </w:tcPr>
          <w:p w14:paraId="39FCCD0B"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近日，北京市人民政府办公厅印发《北京市加快商业航天创新发展行动方案（</w:t>
            </w:r>
            <w:r>
              <w:rPr>
                <w:rFonts w:eastAsia="仿宋"/>
                <w:kern w:val="0"/>
                <w:sz w:val="24"/>
              </w:rPr>
              <w:t>2024</w:t>
            </w:r>
            <w:r>
              <w:rPr>
                <w:rFonts w:eastAsia="仿宋" w:hint="eastAsia"/>
                <w:kern w:val="0"/>
                <w:sz w:val="24"/>
              </w:rPr>
              <w:t>—</w:t>
            </w:r>
            <w:r>
              <w:rPr>
                <w:rFonts w:eastAsia="仿宋"/>
                <w:kern w:val="0"/>
                <w:sz w:val="24"/>
              </w:rPr>
              <w:t>2028</w:t>
            </w:r>
            <w:r>
              <w:rPr>
                <w:rFonts w:eastAsia="仿宋"/>
                <w:kern w:val="0"/>
                <w:sz w:val="24"/>
              </w:rPr>
              <w:t>年）》（以下简称《行动方案》），释放出北京发展商业航天战略性新兴产业的强烈信号。</w:t>
            </w:r>
          </w:p>
          <w:p w14:paraId="3252E25C"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低成本、高密度进入空间是人类规模化利用空间的必要条件。运载火箭是目前国内外进入空间的主要载运工具，相对航</w:t>
            </w:r>
            <w:r>
              <w:rPr>
                <w:rFonts w:eastAsia="仿宋"/>
                <w:kern w:val="0"/>
                <w:sz w:val="24"/>
              </w:rPr>
              <w:lastRenderedPageBreak/>
              <w:t>空、航海、铁路、公路运输</w:t>
            </w:r>
            <w:r>
              <w:rPr>
                <w:rFonts w:eastAsia="仿宋" w:hint="eastAsia"/>
                <w:kern w:val="0"/>
                <w:sz w:val="24"/>
              </w:rPr>
              <w:t>等其他</w:t>
            </w:r>
            <w:r>
              <w:rPr>
                <w:rFonts w:eastAsia="仿宋"/>
                <w:kern w:val="0"/>
                <w:sz w:val="24"/>
              </w:rPr>
              <w:t>载运工具，存在发射成本高、发射准备时间长等不足，极大制约了规模化进入空间与利用空间。</w:t>
            </w:r>
          </w:p>
          <w:p w14:paraId="30C2A237"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Falcon-9</w:t>
            </w:r>
            <w:r>
              <w:rPr>
                <w:rFonts w:eastAsia="仿宋"/>
                <w:kern w:val="0"/>
                <w:sz w:val="24"/>
              </w:rPr>
              <w:t>运载火箭的实践表明，一子级垂直回收重复使用是低成本进入空间的有效技术途径，但该技术范式在降低运载能力损失、提高发射频次、完全重复使用等方面仍有挖潜空间。</w:t>
            </w:r>
          </w:p>
          <w:p w14:paraId="35D5D3B3"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针对运载火箭存在的上述不足，对标国际领先水平，开展完全重复使用航班化航天运输系统概念设计，论证提出具有原创性、原理可行的完全重复使用航班化航天运输系统总体方案，分析提炼关键技术与解决途径，实现航天运输系统完全重复使用与航班化发射。</w:t>
            </w:r>
          </w:p>
          <w:p w14:paraId="67274AF3"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完全重复使用航班化航天运输系统应满足以下技术指标：</w:t>
            </w:r>
          </w:p>
          <w:p w14:paraId="69732CB5"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运载能力不低于该系统一次性使用的</w:t>
            </w:r>
            <w:r>
              <w:rPr>
                <w:rFonts w:eastAsia="仿宋"/>
                <w:kern w:val="0"/>
                <w:sz w:val="24"/>
              </w:rPr>
              <w:t>50%</w:t>
            </w:r>
            <w:r>
              <w:rPr>
                <w:rFonts w:eastAsia="仿宋"/>
                <w:kern w:val="0"/>
                <w:sz w:val="24"/>
              </w:rPr>
              <w:t>；</w:t>
            </w:r>
          </w:p>
          <w:p w14:paraId="02871332"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仅采用一子级回收重复使用飞行方案，运载能力不低于该系统一次性使用的</w:t>
            </w:r>
            <w:r>
              <w:rPr>
                <w:rFonts w:eastAsia="仿宋"/>
                <w:kern w:val="0"/>
                <w:sz w:val="24"/>
              </w:rPr>
              <w:t>85%</w:t>
            </w:r>
            <w:r>
              <w:rPr>
                <w:rFonts w:eastAsia="仿宋"/>
                <w:kern w:val="0"/>
                <w:sz w:val="24"/>
              </w:rPr>
              <w:t>；</w:t>
            </w:r>
          </w:p>
          <w:p w14:paraId="12F806CF" w14:textId="77777777" w:rsidR="002063F8" w:rsidRDefault="00000000">
            <w:pPr>
              <w:widowControl/>
              <w:adjustRightInd w:val="0"/>
              <w:snapToGrid w:val="0"/>
              <w:spacing w:line="400" w:lineRule="exact"/>
              <w:ind w:firstLineChars="200" w:firstLine="480"/>
              <w:jc w:val="left"/>
              <w:rPr>
                <w:rFonts w:eastAsia="方正仿宋简体"/>
                <w:bCs/>
                <w:spacing w:val="6"/>
                <w:kern w:val="0"/>
                <w:sz w:val="24"/>
                <w:szCs w:val="28"/>
              </w:rPr>
            </w:pPr>
            <w:r>
              <w:rPr>
                <w:rFonts w:eastAsia="仿宋"/>
                <w:kern w:val="0"/>
                <w:sz w:val="24"/>
              </w:rPr>
              <w:t>3.</w:t>
            </w:r>
            <w:r>
              <w:rPr>
                <w:rFonts w:eastAsia="仿宋"/>
                <w:kern w:val="0"/>
                <w:sz w:val="24"/>
              </w:rPr>
              <w:t>发射准备时间不超过</w:t>
            </w:r>
            <w:r>
              <w:rPr>
                <w:rFonts w:eastAsia="仿宋"/>
                <w:kern w:val="0"/>
                <w:sz w:val="24"/>
              </w:rPr>
              <w:t>1</w:t>
            </w:r>
            <w:r>
              <w:rPr>
                <w:rFonts w:eastAsia="仿宋"/>
                <w:kern w:val="0"/>
                <w:sz w:val="24"/>
              </w:rPr>
              <w:t>天。</w:t>
            </w:r>
          </w:p>
        </w:tc>
      </w:tr>
      <w:tr w:rsidR="002063F8" w14:paraId="0B279B8C" w14:textId="77777777">
        <w:trPr>
          <w:trHeight w:val="1095"/>
          <w:jc w:val="center"/>
        </w:trPr>
        <w:tc>
          <w:tcPr>
            <w:tcW w:w="1835" w:type="dxa"/>
            <w:tcBorders>
              <w:tl2br w:val="nil"/>
              <w:tr2bl w:val="nil"/>
            </w:tcBorders>
            <w:shd w:val="clear" w:color="auto" w:fill="FFFFFF"/>
            <w:vAlign w:val="center"/>
          </w:tcPr>
          <w:p w14:paraId="75B69EA9"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lastRenderedPageBreak/>
              <w:t>预期取得的</w:t>
            </w:r>
          </w:p>
          <w:p w14:paraId="79F1BED7"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经济社会效益</w:t>
            </w:r>
          </w:p>
        </w:tc>
        <w:tc>
          <w:tcPr>
            <w:tcW w:w="6669" w:type="dxa"/>
            <w:tcBorders>
              <w:bottom w:val="single" w:sz="4" w:space="0" w:color="auto"/>
              <w:tl2br w:val="nil"/>
              <w:tr2bl w:val="nil"/>
            </w:tcBorders>
            <w:shd w:val="clear" w:color="auto" w:fill="FFFFFF"/>
            <w:vAlign w:val="center"/>
          </w:tcPr>
          <w:p w14:paraId="4A332B47"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降低商业航天火箭发射成本、提高发射密度；</w:t>
            </w:r>
          </w:p>
          <w:p w14:paraId="28100F4C" w14:textId="77777777" w:rsidR="002063F8" w:rsidRDefault="00000000">
            <w:pPr>
              <w:widowControl/>
              <w:adjustRightInd w:val="0"/>
              <w:snapToGrid w:val="0"/>
              <w:spacing w:line="400" w:lineRule="exact"/>
              <w:ind w:firstLineChars="200" w:firstLine="480"/>
              <w:jc w:val="left"/>
              <w:rPr>
                <w:rFonts w:eastAsia="方正仿宋简体"/>
                <w:kern w:val="0"/>
                <w:sz w:val="28"/>
                <w:szCs w:val="28"/>
                <w:lang w:val="en-GB"/>
              </w:rPr>
            </w:pPr>
            <w:r>
              <w:rPr>
                <w:rFonts w:eastAsia="仿宋"/>
                <w:kern w:val="0"/>
                <w:sz w:val="24"/>
              </w:rPr>
              <w:t>2.</w:t>
            </w:r>
            <w:r>
              <w:rPr>
                <w:rFonts w:eastAsia="仿宋"/>
                <w:kern w:val="0"/>
                <w:sz w:val="24"/>
              </w:rPr>
              <w:t>培育新时代大学生投身航天、建功航天的志向与素养。</w:t>
            </w:r>
          </w:p>
        </w:tc>
      </w:tr>
      <w:tr w:rsidR="002063F8" w14:paraId="1065D893" w14:textId="77777777">
        <w:trPr>
          <w:trHeight w:val="1236"/>
          <w:jc w:val="center"/>
        </w:trPr>
        <w:tc>
          <w:tcPr>
            <w:tcW w:w="1835" w:type="dxa"/>
            <w:tcBorders>
              <w:right w:val="single" w:sz="4" w:space="0" w:color="auto"/>
              <w:tl2br w:val="nil"/>
              <w:tr2bl w:val="nil"/>
            </w:tcBorders>
            <w:shd w:val="clear" w:color="auto" w:fill="FFFFFF"/>
            <w:vAlign w:val="center"/>
          </w:tcPr>
          <w:p w14:paraId="09870189"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B5296AD"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提交完全重复使用航班化航天运输系统总体方案报告，明确航天运输系统完全重复使用技术途径，分析技术可行性与工程可行性，回答相关技术指标；</w:t>
            </w:r>
          </w:p>
          <w:p w14:paraId="4A6B1D46"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完成完全重复使用航班化航天运输系统概念设计，提交总体方案报告；</w:t>
            </w:r>
          </w:p>
          <w:p w14:paraId="0A4EE9A3" w14:textId="77777777" w:rsidR="002063F8"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3.</w:t>
            </w:r>
            <w:r>
              <w:rPr>
                <w:rFonts w:eastAsia="仿宋"/>
                <w:kern w:val="0"/>
                <w:sz w:val="24"/>
              </w:rPr>
              <w:t>通过出题单位组织的总体方案报告评审。</w:t>
            </w:r>
          </w:p>
        </w:tc>
      </w:tr>
    </w:tbl>
    <w:p w14:paraId="2E324862" w14:textId="77777777" w:rsidR="002063F8" w:rsidRDefault="002063F8">
      <w:pPr>
        <w:widowControl/>
        <w:tabs>
          <w:tab w:val="left" w:pos="8640"/>
        </w:tabs>
        <w:adjustRightInd w:val="0"/>
        <w:snapToGrid w:val="0"/>
        <w:spacing w:line="440" w:lineRule="exact"/>
        <w:rPr>
          <w:rFonts w:eastAsia="方正黑体简体"/>
          <w:bCs/>
          <w:spacing w:val="6"/>
          <w:kern w:val="0"/>
          <w:sz w:val="32"/>
          <w:szCs w:val="32"/>
          <w:lang w:val="en-GB"/>
        </w:rPr>
      </w:pPr>
    </w:p>
    <w:p w14:paraId="5A0FAE4B" w14:textId="77777777" w:rsidR="002063F8" w:rsidRDefault="002063F8">
      <w:pPr>
        <w:widowControl/>
        <w:tabs>
          <w:tab w:val="left" w:pos="8640"/>
        </w:tabs>
        <w:adjustRightInd w:val="0"/>
        <w:snapToGrid w:val="0"/>
        <w:spacing w:line="560" w:lineRule="exact"/>
        <w:jc w:val="left"/>
        <w:rPr>
          <w:rFonts w:eastAsia="黑体"/>
          <w:bCs/>
          <w:spacing w:val="6"/>
          <w:kern w:val="0"/>
          <w:sz w:val="32"/>
          <w:szCs w:val="32"/>
          <w:lang w:val="en-GB"/>
        </w:rPr>
      </w:pPr>
    </w:p>
    <w:p w14:paraId="269E5328" w14:textId="77777777" w:rsidR="002063F8" w:rsidRDefault="002063F8">
      <w:pPr>
        <w:widowControl/>
        <w:tabs>
          <w:tab w:val="left" w:pos="8640"/>
        </w:tabs>
        <w:adjustRightInd w:val="0"/>
        <w:snapToGrid w:val="0"/>
        <w:spacing w:line="560" w:lineRule="exact"/>
        <w:jc w:val="left"/>
        <w:rPr>
          <w:rFonts w:eastAsia="黑体"/>
          <w:bCs/>
          <w:spacing w:val="6"/>
          <w:kern w:val="0"/>
          <w:sz w:val="32"/>
          <w:szCs w:val="32"/>
          <w:lang w:val="en-GB"/>
        </w:rPr>
      </w:pPr>
    </w:p>
    <w:p w14:paraId="22E8EC31" w14:textId="77777777" w:rsidR="002063F8" w:rsidRDefault="002063F8">
      <w:pPr>
        <w:widowControl/>
        <w:tabs>
          <w:tab w:val="left" w:pos="8640"/>
        </w:tabs>
        <w:adjustRightInd w:val="0"/>
        <w:snapToGrid w:val="0"/>
        <w:spacing w:line="560" w:lineRule="exact"/>
        <w:jc w:val="left"/>
        <w:rPr>
          <w:rFonts w:eastAsia="黑体"/>
          <w:bCs/>
          <w:spacing w:val="6"/>
          <w:kern w:val="0"/>
          <w:sz w:val="32"/>
          <w:szCs w:val="32"/>
          <w:lang w:val="en-GB"/>
        </w:rPr>
      </w:pPr>
    </w:p>
    <w:p w14:paraId="5CB9D24A" w14:textId="77777777" w:rsidR="002063F8" w:rsidRDefault="002063F8">
      <w:pPr>
        <w:widowControl/>
        <w:tabs>
          <w:tab w:val="left" w:pos="8640"/>
        </w:tabs>
        <w:adjustRightInd w:val="0"/>
        <w:snapToGrid w:val="0"/>
        <w:spacing w:line="560" w:lineRule="exact"/>
        <w:jc w:val="left"/>
        <w:rPr>
          <w:rFonts w:eastAsia="黑体"/>
          <w:bCs/>
          <w:spacing w:val="6"/>
          <w:kern w:val="0"/>
          <w:sz w:val="32"/>
          <w:szCs w:val="32"/>
          <w:lang w:val="en-GB"/>
        </w:rPr>
      </w:pPr>
    </w:p>
    <w:p w14:paraId="5FC54D74" w14:textId="77777777" w:rsidR="002063F8" w:rsidRDefault="002063F8">
      <w:pPr>
        <w:widowControl/>
        <w:tabs>
          <w:tab w:val="left" w:pos="8640"/>
        </w:tabs>
        <w:adjustRightInd w:val="0"/>
        <w:snapToGrid w:val="0"/>
        <w:spacing w:line="560" w:lineRule="exact"/>
        <w:jc w:val="left"/>
        <w:rPr>
          <w:rFonts w:eastAsia="黑体"/>
          <w:bCs/>
          <w:spacing w:val="6"/>
          <w:kern w:val="0"/>
          <w:sz w:val="32"/>
          <w:szCs w:val="32"/>
          <w:lang w:val="en-GB"/>
        </w:rPr>
      </w:pPr>
    </w:p>
    <w:p w14:paraId="2F393C8C"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5D0BF46E" w14:textId="77777777">
        <w:trPr>
          <w:trHeight w:val="2979"/>
          <w:jc w:val="center"/>
        </w:trPr>
        <w:tc>
          <w:tcPr>
            <w:tcW w:w="1815" w:type="dxa"/>
            <w:tcBorders>
              <w:tl2br w:val="nil"/>
              <w:tr2bl w:val="nil"/>
            </w:tcBorders>
            <w:shd w:val="clear" w:color="auto" w:fill="FFFFFF"/>
            <w:vAlign w:val="center"/>
          </w:tcPr>
          <w:p w14:paraId="41D4A5CB"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14:paraId="15E93BE8"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出题单位为参赛团队提供商业航天火箭相关专业系统培训，组织有资深专家和一线科研人员为参赛团队给予一定技术指导；</w:t>
            </w:r>
          </w:p>
          <w:p w14:paraId="2FAC00FC"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出题单位组织参赛团队参观公司开展社会实践调研；</w:t>
            </w:r>
          </w:p>
          <w:p w14:paraId="74AE84E2"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出题单位可根据参赛团队需求提供一定不涉及国家秘密和商业机密的相关研究材料；</w:t>
            </w:r>
          </w:p>
          <w:p w14:paraId="662CBAED" w14:textId="77777777" w:rsidR="002063F8" w:rsidRDefault="00000000">
            <w:pPr>
              <w:widowControl/>
              <w:adjustRightInd w:val="0"/>
              <w:snapToGrid w:val="0"/>
              <w:spacing w:line="400" w:lineRule="exact"/>
              <w:ind w:firstLineChars="200" w:firstLine="480"/>
              <w:jc w:val="left"/>
              <w:rPr>
                <w:rFonts w:eastAsia="方正仿宋简体"/>
                <w:bCs/>
                <w:spacing w:val="6"/>
                <w:kern w:val="0"/>
                <w:sz w:val="24"/>
                <w:szCs w:val="28"/>
                <w:lang w:val="en-GB"/>
              </w:rPr>
            </w:pPr>
            <w:r>
              <w:rPr>
                <w:rFonts w:eastAsia="仿宋"/>
                <w:kern w:val="0"/>
                <w:sz w:val="24"/>
              </w:rPr>
              <w:t>4.</w:t>
            </w:r>
            <w:r>
              <w:rPr>
                <w:rFonts w:eastAsia="仿宋"/>
                <w:kern w:val="0"/>
                <w:sz w:val="24"/>
              </w:rPr>
              <w:t>出题单位可与参赛高校指导教师等联合组建课题组，共同指导参赛学生完成参赛任务</w:t>
            </w:r>
          </w:p>
        </w:tc>
      </w:tr>
      <w:tr w:rsidR="002063F8" w14:paraId="3535063C" w14:textId="77777777">
        <w:trPr>
          <w:trHeight w:val="1699"/>
          <w:jc w:val="center"/>
        </w:trPr>
        <w:tc>
          <w:tcPr>
            <w:tcW w:w="1815" w:type="dxa"/>
            <w:tcBorders>
              <w:tl2br w:val="nil"/>
              <w:tr2bl w:val="nil"/>
            </w:tcBorders>
            <w:shd w:val="clear" w:color="auto" w:fill="FFFFFF"/>
            <w:vAlign w:val="center"/>
          </w:tcPr>
          <w:p w14:paraId="2EAD141A"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14:paraId="40E8F1C0"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为获奖团队提供商业航天纪念品；</w:t>
            </w:r>
          </w:p>
          <w:p w14:paraId="438F3774"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对于获奖团队中，有志投身商业航天的学生，开设企业人才引进绿色通道；</w:t>
            </w:r>
          </w:p>
          <w:p w14:paraId="684F3BC6"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为金奖团队提供商业火箭发射现场观摩的机会；</w:t>
            </w:r>
          </w:p>
          <w:p w14:paraId="42B50494"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4.</w:t>
            </w:r>
            <w:r>
              <w:rPr>
                <w:rFonts w:eastAsia="仿宋"/>
                <w:kern w:val="0"/>
                <w:sz w:val="24"/>
              </w:rPr>
              <w:t>为有志于在商业航天领域开展创业的金奖团队提供商业投资、政府产业基金的投融资渠道支持；</w:t>
            </w:r>
          </w:p>
          <w:p w14:paraId="357D7FF4"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5.</w:t>
            </w:r>
            <w:r>
              <w:rPr>
                <w:rFonts w:eastAsia="仿宋"/>
                <w:kern w:val="0"/>
                <w:sz w:val="24"/>
              </w:rPr>
              <w:t>与擂主团队签署校企合作框架，深入推动产教融合，开展商业航天领域技术与产业合作。</w:t>
            </w:r>
          </w:p>
          <w:p w14:paraId="2AA2737B" w14:textId="77777777" w:rsidR="002063F8" w:rsidRDefault="002063F8">
            <w:pPr>
              <w:widowControl/>
              <w:adjustRightInd w:val="0"/>
              <w:snapToGrid w:val="0"/>
              <w:ind w:firstLineChars="200" w:firstLine="504"/>
              <w:rPr>
                <w:rFonts w:eastAsia="方正仿宋简体"/>
                <w:bCs/>
                <w:spacing w:val="6"/>
                <w:kern w:val="0"/>
                <w:sz w:val="24"/>
                <w:szCs w:val="28"/>
              </w:rPr>
            </w:pPr>
          </w:p>
        </w:tc>
      </w:tr>
    </w:tbl>
    <w:p w14:paraId="4E3CE963"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br w:type="page"/>
      </w:r>
    </w:p>
    <w:p w14:paraId="11D260A5"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4ED26013"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-06</w:t>
      </w:r>
    </w:p>
    <w:p w14:paraId="77BC9356" w14:textId="77777777" w:rsidR="002063F8" w:rsidRDefault="002063F8">
      <w:pPr>
        <w:widowControl/>
        <w:tabs>
          <w:tab w:val="left" w:pos="8640"/>
        </w:tabs>
        <w:adjustRightInd w:val="0"/>
        <w:snapToGrid w:val="0"/>
        <w:jc w:val="center"/>
        <w:rPr>
          <w:rFonts w:eastAsia="方正黑体简体"/>
          <w:bCs/>
          <w:spacing w:val="6"/>
          <w:kern w:val="0"/>
          <w:szCs w:val="21"/>
          <w:lang w:val="en-GB"/>
        </w:rPr>
      </w:pPr>
    </w:p>
    <w:p w14:paraId="186D53AA" w14:textId="77777777" w:rsidR="002063F8" w:rsidRDefault="002063F8">
      <w:pPr>
        <w:widowControl/>
        <w:tabs>
          <w:tab w:val="left" w:pos="8640"/>
        </w:tabs>
        <w:adjustRightInd w:val="0"/>
        <w:snapToGrid w:val="0"/>
        <w:jc w:val="center"/>
        <w:rPr>
          <w:rFonts w:eastAsia="方正黑体简体"/>
          <w:bCs/>
          <w:spacing w:val="6"/>
          <w:kern w:val="0"/>
          <w:szCs w:val="21"/>
          <w:lang w:val="en-GB"/>
        </w:rPr>
      </w:pPr>
    </w:p>
    <w:p w14:paraId="352F5954"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81"/>
        <w:gridCol w:w="1568"/>
        <w:gridCol w:w="2783"/>
      </w:tblGrid>
      <w:tr w:rsidR="002063F8" w14:paraId="77A20EA2" w14:textId="77777777">
        <w:trPr>
          <w:trHeight w:val="582"/>
          <w:jc w:val="center"/>
        </w:trPr>
        <w:tc>
          <w:tcPr>
            <w:tcW w:w="1668" w:type="dxa"/>
            <w:vAlign w:val="center"/>
          </w:tcPr>
          <w:p w14:paraId="7482CAAC"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58A61C8C"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华为技术有限公司</w:t>
            </w:r>
          </w:p>
        </w:tc>
      </w:tr>
      <w:tr w:rsidR="002063F8" w14:paraId="19DE5CD0" w14:textId="77777777">
        <w:trPr>
          <w:trHeight w:val="582"/>
          <w:jc w:val="center"/>
        </w:trPr>
        <w:tc>
          <w:tcPr>
            <w:tcW w:w="1668" w:type="dxa"/>
            <w:vAlign w:val="center"/>
          </w:tcPr>
          <w:p w14:paraId="1F184CA6"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14:paraId="02413016"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私营企业</w:t>
            </w:r>
          </w:p>
        </w:tc>
      </w:tr>
      <w:tr w:rsidR="002063F8" w14:paraId="6CBB9EC0" w14:textId="77777777">
        <w:trPr>
          <w:trHeight w:val="567"/>
          <w:jc w:val="center"/>
        </w:trPr>
        <w:tc>
          <w:tcPr>
            <w:tcW w:w="1668" w:type="dxa"/>
            <w:vAlign w:val="center"/>
          </w:tcPr>
          <w:p w14:paraId="029B6079"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1DD0C253"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rPr>
              <w:t>深圳市龙岗区坂田华为基地</w:t>
            </w:r>
          </w:p>
        </w:tc>
      </w:tr>
      <w:tr w:rsidR="002063F8" w14:paraId="7099C74B" w14:textId="77777777">
        <w:trPr>
          <w:trHeight w:val="1242"/>
          <w:jc w:val="center"/>
        </w:trPr>
        <w:tc>
          <w:tcPr>
            <w:tcW w:w="1668" w:type="dxa"/>
            <w:vAlign w:val="center"/>
          </w:tcPr>
          <w:p w14:paraId="74C63038"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7234D9F0" w14:textId="77777777" w:rsidR="002063F8" w:rsidRDefault="00000000">
            <w:pPr>
              <w:widowControl/>
              <w:adjustRightInd w:val="0"/>
              <w:snapToGrid w:val="0"/>
              <w:spacing w:line="400" w:lineRule="exact"/>
              <w:ind w:firstLineChars="200" w:firstLine="480"/>
              <w:jc w:val="left"/>
              <w:rPr>
                <w:rFonts w:eastAsia="方正仿宋简体"/>
                <w:bCs/>
                <w:spacing w:val="6"/>
                <w:kern w:val="0"/>
                <w:sz w:val="24"/>
                <w:szCs w:val="28"/>
                <w:lang w:val="en-GB"/>
              </w:rPr>
            </w:pPr>
            <w:r>
              <w:rPr>
                <w:rFonts w:eastAsia="仿宋"/>
                <w:kern w:val="0"/>
                <w:sz w:val="24"/>
              </w:rPr>
              <w:t>华为创立于</w:t>
            </w:r>
            <w:r>
              <w:rPr>
                <w:rFonts w:eastAsia="仿宋"/>
                <w:kern w:val="0"/>
                <w:sz w:val="24"/>
              </w:rPr>
              <w:t>1987</w:t>
            </w:r>
            <w:r>
              <w:rPr>
                <w:rFonts w:eastAsia="仿宋"/>
                <w:kern w:val="0"/>
                <w:sz w:val="24"/>
              </w:rPr>
              <w:t>年，是全球领先的</w:t>
            </w:r>
            <w:r>
              <w:rPr>
                <w:rFonts w:eastAsia="仿宋"/>
                <w:kern w:val="0"/>
                <w:sz w:val="24"/>
              </w:rPr>
              <w:t>ICT</w:t>
            </w:r>
            <w:r>
              <w:rPr>
                <w:rFonts w:eastAsia="仿宋"/>
                <w:kern w:val="0"/>
                <w:sz w:val="24"/>
              </w:rPr>
              <w:t>（信息与通信）基础设施和智能终端提供商。我们的</w:t>
            </w:r>
            <w:r>
              <w:rPr>
                <w:rFonts w:eastAsia="仿宋"/>
                <w:kern w:val="0"/>
                <w:sz w:val="24"/>
              </w:rPr>
              <w:t>20.7</w:t>
            </w:r>
            <w:r>
              <w:rPr>
                <w:rFonts w:eastAsia="仿宋"/>
                <w:kern w:val="0"/>
                <w:sz w:val="24"/>
              </w:rPr>
              <w:t>万员工遍及</w:t>
            </w:r>
            <w:r>
              <w:rPr>
                <w:rFonts w:eastAsia="仿宋"/>
                <w:kern w:val="0"/>
                <w:sz w:val="24"/>
              </w:rPr>
              <w:t>170</w:t>
            </w:r>
            <w:r>
              <w:rPr>
                <w:rFonts w:eastAsia="仿宋"/>
                <w:kern w:val="0"/>
                <w:sz w:val="24"/>
              </w:rPr>
              <w:t>多个国家和地区，为全球</w:t>
            </w:r>
            <w:r>
              <w:rPr>
                <w:rFonts w:eastAsia="仿宋"/>
                <w:kern w:val="0"/>
                <w:sz w:val="24"/>
              </w:rPr>
              <w:t>30</w:t>
            </w:r>
            <w:r>
              <w:rPr>
                <w:rFonts w:eastAsia="仿宋"/>
                <w:kern w:val="0"/>
                <w:sz w:val="24"/>
              </w:rPr>
              <w:t>多亿人口提供服务。我们致力于把数字世界带入每个人、每个家庭、每个组织，构建万物互联的智能世界。</w:t>
            </w:r>
          </w:p>
        </w:tc>
      </w:tr>
      <w:tr w:rsidR="002063F8" w14:paraId="2C98BF42" w14:textId="77777777">
        <w:trPr>
          <w:trHeight w:val="535"/>
          <w:jc w:val="center"/>
        </w:trPr>
        <w:tc>
          <w:tcPr>
            <w:tcW w:w="1668" w:type="dxa"/>
            <w:vAlign w:val="center"/>
          </w:tcPr>
          <w:p w14:paraId="567F72DE" w14:textId="77777777" w:rsidR="002063F8" w:rsidRDefault="00000000">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581" w:type="dxa"/>
            <w:vAlign w:val="center"/>
          </w:tcPr>
          <w:p w14:paraId="72669AC4" w14:textId="77777777" w:rsidR="002063F8" w:rsidRDefault="00000000">
            <w:pPr>
              <w:widowControl/>
              <w:adjustRightInd w:val="0"/>
              <w:snapToGrid w:val="0"/>
              <w:jc w:val="center"/>
              <w:rPr>
                <w:rFonts w:eastAsia="仿宋"/>
                <w:bCs/>
                <w:spacing w:val="6"/>
                <w:kern w:val="0"/>
                <w:sz w:val="24"/>
                <w:szCs w:val="28"/>
              </w:rPr>
            </w:pPr>
            <w:r>
              <w:rPr>
                <w:rFonts w:eastAsia="仿宋"/>
                <w:kern w:val="0"/>
                <w:sz w:val="24"/>
              </w:rPr>
              <w:t>高老师</w:t>
            </w:r>
          </w:p>
        </w:tc>
        <w:tc>
          <w:tcPr>
            <w:tcW w:w="1568" w:type="dxa"/>
            <w:vAlign w:val="center"/>
          </w:tcPr>
          <w:p w14:paraId="654C5586" w14:textId="77777777" w:rsidR="002063F8"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3C79ED7E" w14:textId="77777777" w:rsidR="002063F8" w:rsidRDefault="00000000">
            <w:pPr>
              <w:widowControl/>
              <w:adjustRightInd w:val="0"/>
              <w:snapToGrid w:val="0"/>
              <w:jc w:val="center"/>
              <w:rPr>
                <w:rFonts w:eastAsia="方正仿宋简体"/>
                <w:kern w:val="0"/>
                <w:sz w:val="24"/>
              </w:rPr>
            </w:pPr>
            <w:r>
              <w:rPr>
                <w:rFonts w:eastAsia="方正仿宋简体"/>
                <w:bCs/>
                <w:spacing w:val="6"/>
                <w:kern w:val="0"/>
                <w:sz w:val="24"/>
                <w:szCs w:val="28"/>
              </w:rPr>
              <w:t>15618958021</w:t>
            </w:r>
          </w:p>
        </w:tc>
      </w:tr>
    </w:tbl>
    <w:p w14:paraId="7AEE2190" w14:textId="77777777" w:rsidR="002063F8" w:rsidRDefault="002063F8">
      <w:pPr>
        <w:widowControl/>
        <w:tabs>
          <w:tab w:val="left" w:pos="8640"/>
        </w:tabs>
        <w:adjustRightInd w:val="0"/>
        <w:snapToGrid w:val="0"/>
        <w:spacing w:line="560" w:lineRule="exact"/>
        <w:rPr>
          <w:rFonts w:eastAsia="方正黑体简体"/>
          <w:bCs/>
          <w:spacing w:val="6"/>
          <w:kern w:val="0"/>
          <w:sz w:val="32"/>
          <w:szCs w:val="32"/>
          <w:lang w:val="en-GB"/>
        </w:rPr>
      </w:pPr>
    </w:p>
    <w:p w14:paraId="1C8A824F" w14:textId="77777777" w:rsidR="002063F8" w:rsidRDefault="00000000">
      <w:pPr>
        <w:widowControl/>
        <w:tabs>
          <w:tab w:val="left" w:pos="8640"/>
        </w:tabs>
        <w:adjustRightInd w:val="0"/>
        <w:snapToGrid w:val="0"/>
        <w:spacing w:line="560" w:lineRule="exact"/>
        <w:rPr>
          <w:rFonts w:eastAsia="方正黑体简体"/>
          <w:bCs/>
          <w:spacing w:val="6"/>
          <w:kern w:val="0"/>
          <w:sz w:val="32"/>
          <w:szCs w:val="32"/>
          <w:lang w:val="en-GB"/>
        </w:rPr>
      </w:pPr>
      <w:r>
        <w:rPr>
          <w:rFonts w:eastAsia="方正黑体简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28D99A05" w14:textId="77777777">
        <w:trPr>
          <w:trHeight w:val="90"/>
          <w:jc w:val="center"/>
        </w:trPr>
        <w:tc>
          <w:tcPr>
            <w:tcW w:w="1835" w:type="dxa"/>
            <w:tcBorders>
              <w:tl2br w:val="nil"/>
              <w:tr2bl w:val="nil"/>
            </w:tcBorders>
            <w:shd w:val="clear" w:color="auto" w:fill="FFFFFF"/>
            <w:vAlign w:val="center"/>
          </w:tcPr>
          <w:p w14:paraId="08B5C0E2"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3FB549B6" w14:textId="77777777" w:rsidR="002063F8" w:rsidRDefault="00000000">
            <w:pPr>
              <w:widowControl/>
              <w:adjustRightInd w:val="0"/>
              <w:jc w:val="center"/>
              <w:rPr>
                <w:rFonts w:eastAsia="仿宋"/>
                <w:kern w:val="0"/>
                <w:sz w:val="24"/>
              </w:rPr>
            </w:pPr>
            <w:r>
              <w:rPr>
                <w:rFonts w:eastAsia="仿宋"/>
                <w:kern w:val="0"/>
                <w:sz w:val="24"/>
              </w:rPr>
              <w:t>鸿蒙原生应用静态代码分析框架</w:t>
            </w:r>
          </w:p>
        </w:tc>
      </w:tr>
      <w:tr w:rsidR="002063F8" w14:paraId="3BB61EC8" w14:textId="77777777">
        <w:trPr>
          <w:trHeight w:val="567"/>
          <w:jc w:val="center"/>
        </w:trPr>
        <w:tc>
          <w:tcPr>
            <w:tcW w:w="1835" w:type="dxa"/>
            <w:tcBorders>
              <w:tl2br w:val="nil"/>
              <w:tr2bl w:val="nil"/>
            </w:tcBorders>
            <w:shd w:val="clear" w:color="auto" w:fill="FFFFFF"/>
            <w:vAlign w:val="center"/>
          </w:tcPr>
          <w:p w14:paraId="3EF66F8F"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0F228E34" w14:textId="77777777" w:rsidR="002063F8" w:rsidRDefault="00000000">
            <w:pPr>
              <w:widowControl/>
              <w:adjustRightInd w:val="0"/>
              <w:jc w:val="center"/>
              <w:rPr>
                <w:rFonts w:eastAsia="仿宋"/>
                <w:kern w:val="0"/>
                <w:sz w:val="24"/>
              </w:rPr>
            </w:pPr>
            <w:r>
              <w:rPr>
                <w:rFonts w:eastAsia="仿宋"/>
                <w:kern w:val="0"/>
                <w:sz w:val="24"/>
              </w:rPr>
              <w:t>信息领域</w:t>
            </w:r>
          </w:p>
        </w:tc>
      </w:tr>
      <w:tr w:rsidR="002063F8" w14:paraId="614C2C06" w14:textId="77777777">
        <w:trPr>
          <w:trHeight w:val="771"/>
          <w:jc w:val="center"/>
        </w:trPr>
        <w:tc>
          <w:tcPr>
            <w:tcW w:w="1835" w:type="dxa"/>
            <w:tcBorders>
              <w:tl2br w:val="nil"/>
              <w:tr2bl w:val="nil"/>
            </w:tcBorders>
            <w:shd w:val="clear" w:color="auto" w:fill="FFFFFF"/>
            <w:vAlign w:val="center"/>
          </w:tcPr>
          <w:p w14:paraId="54C7B9D8"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0D316F7C" w14:textId="77777777" w:rsidR="002063F8" w:rsidRDefault="00000000">
            <w:pPr>
              <w:widowControl/>
              <w:adjustRightInd w:val="0"/>
              <w:spacing w:line="400" w:lineRule="exact"/>
              <w:ind w:firstLineChars="200" w:firstLine="482"/>
              <w:jc w:val="left"/>
              <w:rPr>
                <w:rFonts w:eastAsia="仿宋"/>
                <w:kern w:val="0"/>
                <w:sz w:val="24"/>
              </w:rPr>
            </w:pPr>
            <w:r>
              <w:rPr>
                <w:rFonts w:eastAsia="仿宋"/>
                <w:b/>
                <w:bCs/>
                <w:kern w:val="0"/>
                <w:sz w:val="24"/>
              </w:rPr>
              <w:t>背景：</w:t>
            </w:r>
            <w:r>
              <w:rPr>
                <w:rFonts w:eastAsia="仿宋"/>
                <w:kern w:val="0"/>
                <w:sz w:val="24"/>
              </w:rPr>
              <w:t>2023</w:t>
            </w:r>
            <w:r>
              <w:rPr>
                <w:rFonts w:eastAsia="仿宋"/>
                <w:kern w:val="0"/>
                <w:sz w:val="24"/>
              </w:rPr>
              <w:t>年</w:t>
            </w:r>
            <w:r>
              <w:rPr>
                <w:rFonts w:eastAsia="仿宋"/>
                <w:kern w:val="0"/>
                <w:sz w:val="24"/>
              </w:rPr>
              <w:t>8</w:t>
            </w:r>
            <w:r>
              <w:rPr>
                <w:rFonts w:eastAsia="仿宋"/>
                <w:kern w:val="0"/>
                <w:sz w:val="24"/>
              </w:rPr>
              <w:t>月</w:t>
            </w:r>
            <w:r>
              <w:rPr>
                <w:rFonts w:eastAsia="仿宋"/>
                <w:kern w:val="0"/>
                <w:sz w:val="24"/>
              </w:rPr>
              <w:t>4</w:t>
            </w:r>
            <w:r>
              <w:rPr>
                <w:rFonts w:eastAsia="仿宋"/>
                <w:kern w:val="0"/>
                <w:sz w:val="24"/>
              </w:rPr>
              <w:t>日，华为在其开发者大会上宣布</w:t>
            </w:r>
            <w:r>
              <w:rPr>
                <w:rFonts w:eastAsia="仿宋"/>
                <w:kern w:val="0"/>
                <w:sz w:val="24"/>
              </w:rPr>
              <w:t>HarmonyOS Next</w:t>
            </w:r>
            <w:r>
              <w:rPr>
                <w:rFonts w:eastAsia="仿宋"/>
                <w:kern w:val="0"/>
                <w:sz w:val="24"/>
              </w:rPr>
              <w:t>计划全面启动。</w:t>
            </w:r>
            <w:r>
              <w:rPr>
                <w:rFonts w:eastAsia="仿宋"/>
                <w:kern w:val="0"/>
                <w:sz w:val="24"/>
              </w:rPr>
              <w:t>HarmonyOS Next</w:t>
            </w:r>
            <w:r>
              <w:rPr>
                <w:rFonts w:eastAsia="仿宋"/>
                <w:kern w:val="0"/>
                <w:sz w:val="24"/>
              </w:rPr>
              <w:t>将摒弃</w:t>
            </w:r>
            <w:r>
              <w:rPr>
                <w:rFonts w:eastAsia="仿宋"/>
                <w:kern w:val="0"/>
                <w:sz w:val="24"/>
              </w:rPr>
              <w:t>Android</w:t>
            </w:r>
            <w:r>
              <w:rPr>
                <w:rFonts w:eastAsia="仿宋"/>
                <w:kern w:val="0"/>
                <w:sz w:val="24"/>
              </w:rPr>
              <w:t>生态，构筑具有自主知识产权的新型移动操作系统。鸿蒙</w:t>
            </w:r>
            <w:r>
              <w:rPr>
                <w:rFonts w:eastAsia="仿宋"/>
                <w:kern w:val="0"/>
                <w:sz w:val="24"/>
              </w:rPr>
              <w:t>Next</w:t>
            </w:r>
            <w:r>
              <w:rPr>
                <w:rFonts w:eastAsia="仿宋"/>
                <w:kern w:val="0"/>
                <w:sz w:val="24"/>
              </w:rPr>
              <w:t>系统将不再直接支持</w:t>
            </w:r>
            <w:r>
              <w:rPr>
                <w:rFonts w:eastAsia="仿宋"/>
                <w:kern w:val="0"/>
                <w:sz w:val="24"/>
              </w:rPr>
              <w:t>Android</w:t>
            </w:r>
            <w:r>
              <w:rPr>
                <w:rFonts w:eastAsia="仿宋"/>
                <w:kern w:val="0"/>
                <w:sz w:val="24"/>
              </w:rPr>
              <w:t>应用，而是选择支持全新的基于</w:t>
            </w:r>
            <w:r>
              <w:rPr>
                <w:rFonts w:eastAsia="仿宋"/>
                <w:kern w:val="0"/>
                <w:sz w:val="24"/>
              </w:rPr>
              <w:t>ArkTS</w:t>
            </w:r>
            <w:r>
              <w:rPr>
                <w:rFonts w:eastAsia="仿宋"/>
                <w:kern w:val="0"/>
                <w:sz w:val="24"/>
              </w:rPr>
              <w:t>新语言开发的鸿蒙原生应用。</w:t>
            </w:r>
          </w:p>
          <w:p w14:paraId="3C8E9D9F" w14:textId="77777777" w:rsidR="002063F8" w:rsidRDefault="00000000">
            <w:pPr>
              <w:widowControl/>
              <w:adjustRightInd w:val="0"/>
              <w:spacing w:line="400" w:lineRule="exact"/>
              <w:ind w:firstLineChars="200" w:firstLine="482"/>
              <w:jc w:val="left"/>
              <w:rPr>
                <w:rFonts w:eastAsia="仿宋"/>
                <w:kern w:val="0"/>
                <w:sz w:val="24"/>
              </w:rPr>
            </w:pPr>
            <w:r>
              <w:rPr>
                <w:rFonts w:eastAsia="仿宋"/>
                <w:b/>
                <w:bCs/>
                <w:kern w:val="0"/>
                <w:sz w:val="24"/>
              </w:rPr>
              <w:t>需求：</w:t>
            </w:r>
            <w:r>
              <w:rPr>
                <w:rFonts w:eastAsia="仿宋"/>
                <w:kern w:val="0"/>
                <w:sz w:val="24"/>
              </w:rPr>
              <w:t>基于新语言</w:t>
            </w:r>
            <w:r>
              <w:rPr>
                <w:rFonts w:eastAsia="仿宋"/>
                <w:kern w:val="0"/>
                <w:sz w:val="24"/>
              </w:rPr>
              <w:t>ArkTS</w:t>
            </w:r>
            <w:r>
              <w:rPr>
                <w:rFonts w:eastAsia="仿宋"/>
                <w:kern w:val="0"/>
                <w:sz w:val="24"/>
              </w:rPr>
              <w:t>的鸿蒙原生应用缺乏自动化代码分析工具支持，面临包括隐私泄露、性能不佳、质量欠缺等隐患。静态分析框架（比如面向</w:t>
            </w:r>
            <w:r>
              <w:rPr>
                <w:rFonts w:eastAsia="仿宋"/>
                <w:kern w:val="0"/>
                <w:sz w:val="24"/>
              </w:rPr>
              <w:t>Java</w:t>
            </w:r>
            <w:r>
              <w:rPr>
                <w:rFonts w:eastAsia="仿宋"/>
                <w:kern w:val="0"/>
                <w:sz w:val="24"/>
              </w:rPr>
              <w:t>和安卓的</w:t>
            </w:r>
            <w:r>
              <w:rPr>
                <w:rFonts w:eastAsia="仿宋"/>
                <w:kern w:val="0"/>
                <w:sz w:val="24"/>
              </w:rPr>
              <w:t>Soot</w:t>
            </w:r>
            <w:r>
              <w:rPr>
                <w:rFonts w:eastAsia="仿宋"/>
                <w:kern w:val="0"/>
                <w:sz w:val="24"/>
              </w:rPr>
              <w:t>框架）是实现前述系列自动化分析工具的基础。</w:t>
            </w:r>
          </w:p>
          <w:p w14:paraId="4641B1BB" w14:textId="77777777" w:rsidR="002063F8" w:rsidRDefault="00000000">
            <w:pPr>
              <w:widowControl/>
              <w:adjustRightInd w:val="0"/>
              <w:spacing w:line="400" w:lineRule="exact"/>
              <w:ind w:firstLineChars="200" w:firstLine="482"/>
              <w:jc w:val="left"/>
              <w:rPr>
                <w:rFonts w:eastAsia="方正仿宋简体"/>
                <w:bCs/>
                <w:spacing w:val="6"/>
                <w:kern w:val="0"/>
                <w:sz w:val="24"/>
                <w:szCs w:val="28"/>
              </w:rPr>
            </w:pPr>
            <w:r>
              <w:rPr>
                <w:rFonts w:eastAsia="仿宋"/>
                <w:b/>
                <w:bCs/>
                <w:kern w:val="0"/>
                <w:sz w:val="24"/>
              </w:rPr>
              <w:t>应用：</w:t>
            </w:r>
            <w:r>
              <w:rPr>
                <w:rFonts w:eastAsia="仿宋"/>
                <w:kern w:val="0"/>
                <w:sz w:val="24"/>
              </w:rPr>
              <w:t>面向原生鸿蒙应用的静态分析框架有诸多应用前景，比如能够支持隐私泄露工具的实现、性能反模式的自动检测、功能缺陷的检测与自动修复等。这些工具一方面能够继承在</w:t>
            </w:r>
            <w:r>
              <w:rPr>
                <w:rFonts w:eastAsia="仿宋"/>
                <w:kern w:val="0"/>
                <w:sz w:val="24"/>
              </w:rPr>
              <w:lastRenderedPageBreak/>
              <w:t>IDE</w:t>
            </w:r>
            <w:r>
              <w:rPr>
                <w:rFonts w:eastAsia="仿宋"/>
                <w:kern w:val="0"/>
                <w:sz w:val="24"/>
              </w:rPr>
              <w:t>，在开发态协助开发者快速发现并修复问题，也能集成月</w:t>
            </w:r>
            <w:r>
              <w:rPr>
                <w:rFonts w:eastAsia="仿宋"/>
                <w:kern w:val="0"/>
                <w:sz w:val="24"/>
              </w:rPr>
              <w:t>Git</w:t>
            </w:r>
            <w:r>
              <w:rPr>
                <w:rFonts w:eastAsia="仿宋"/>
                <w:kern w:val="0"/>
                <w:sz w:val="24"/>
              </w:rPr>
              <w:t>等代码仓，作为门禁确保高质量代码提交。</w:t>
            </w:r>
          </w:p>
        </w:tc>
      </w:tr>
      <w:tr w:rsidR="002063F8" w14:paraId="7F001CCD" w14:textId="77777777">
        <w:trPr>
          <w:trHeight w:val="1095"/>
          <w:jc w:val="center"/>
        </w:trPr>
        <w:tc>
          <w:tcPr>
            <w:tcW w:w="1835" w:type="dxa"/>
            <w:tcBorders>
              <w:tl2br w:val="nil"/>
              <w:tr2bl w:val="nil"/>
            </w:tcBorders>
            <w:shd w:val="clear" w:color="auto" w:fill="FFFFFF"/>
            <w:vAlign w:val="center"/>
          </w:tcPr>
          <w:p w14:paraId="4241BAE5"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6EABBF6D"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4DDBA970" w14:textId="77777777" w:rsidR="002063F8" w:rsidRDefault="00000000">
            <w:pPr>
              <w:widowControl/>
              <w:adjustRightInd w:val="0"/>
              <w:snapToGrid w:val="0"/>
              <w:spacing w:line="400" w:lineRule="exact"/>
              <w:ind w:firstLineChars="200" w:firstLine="480"/>
              <w:rPr>
                <w:rFonts w:eastAsia="方正仿宋简体"/>
                <w:kern w:val="0"/>
                <w:sz w:val="28"/>
                <w:szCs w:val="28"/>
              </w:rPr>
            </w:pPr>
            <w:r>
              <w:rPr>
                <w:rFonts w:eastAsia="仿宋"/>
                <w:kern w:val="0"/>
                <w:sz w:val="24"/>
              </w:rPr>
              <w:t>静态分析框架可用于（包括但不限于）</w:t>
            </w:r>
            <w:r>
              <w:rPr>
                <w:rFonts w:eastAsia="仿宋" w:hint="eastAsia"/>
                <w:kern w:val="0"/>
                <w:sz w:val="24"/>
              </w:rPr>
              <w:t>以下方面</w:t>
            </w:r>
            <w:r>
              <w:rPr>
                <w:rFonts w:eastAsia="仿宋"/>
                <w:kern w:val="0"/>
                <w:sz w:val="24"/>
              </w:rPr>
              <w:t>：（</w:t>
            </w:r>
            <w:r>
              <w:rPr>
                <w:rFonts w:eastAsia="仿宋"/>
                <w:kern w:val="0"/>
                <w:sz w:val="24"/>
              </w:rPr>
              <w:t>1</w:t>
            </w:r>
            <w:r>
              <w:rPr>
                <w:rFonts w:eastAsia="仿宋"/>
                <w:kern w:val="0"/>
                <w:sz w:val="24"/>
              </w:rPr>
              <w:t>）集成于</w:t>
            </w:r>
            <w:r>
              <w:rPr>
                <w:rFonts w:eastAsia="仿宋"/>
                <w:kern w:val="0"/>
                <w:sz w:val="24"/>
              </w:rPr>
              <w:t>IDE</w:t>
            </w:r>
            <w:r>
              <w:rPr>
                <w:rFonts w:eastAsia="仿宋"/>
                <w:kern w:val="0"/>
                <w:sz w:val="24"/>
              </w:rPr>
              <w:t>，提升鸿蒙原生应用的开发效率和质量；（</w:t>
            </w:r>
            <w:r>
              <w:rPr>
                <w:rFonts w:eastAsia="仿宋"/>
                <w:kern w:val="0"/>
                <w:sz w:val="24"/>
              </w:rPr>
              <w:t>2</w:t>
            </w:r>
            <w:r>
              <w:rPr>
                <w:rFonts w:eastAsia="仿宋"/>
                <w:kern w:val="0"/>
                <w:sz w:val="24"/>
              </w:rPr>
              <w:t>）继承于中心仓，作为门禁禁止低质量代码进入应用，并协助完成软件依赖分析及其供应链的管理；（</w:t>
            </w:r>
            <w:r>
              <w:rPr>
                <w:rFonts w:eastAsia="仿宋"/>
                <w:kern w:val="0"/>
                <w:sz w:val="24"/>
              </w:rPr>
              <w:t>3</w:t>
            </w:r>
            <w:r>
              <w:rPr>
                <w:rFonts w:eastAsia="仿宋"/>
                <w:kern w:val="0"/>
                <w:sz w:val="24"/>
              </w:rPr>
              <w:t>）集成于应用市场，作为门禁剔除低质量应用进入鸿蒙生态；</w:t>
            </w:r>
          </w:p>
        </w:tc>
      </w:tr>
      <w:tr w:rsidR="002063F8" w14:paraId="65BD857D" w14:textId="77777777">
        <w:trPr>
          <w:trHeight w:val="1236"/>
          <w:jc w:val="center"/>
        </w:trPr>
        <w:tc>
          <w:tcPr>
            <w:tcW w:w="1835" w:type="dxa"/>
            <w:tcBorders>
              <w:right w:val="single" w:sz="4" w:space="0" w:color="auto"/>
              <w:tl2br w:val="nil"/>
              <w:tr2bl w:val="nil"/>
            </w:tcBorders>
            <w:shd w:val="clear" w:color="auto" w:fill="FFFFFF"/>
            <w:vAlign w:val="center"/>
          </w:tcPr>
          <w:p w14:paraId="425DF2FD"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293F99F8"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可运行的作品源码与使用说明文档。内容包含但不限于：（</w:t>
            </w:r>
            <w:r>
              <w:rPr>
                <w:rFonts w:eastAsia="仿宋"/>
                <w:kern w:val="0"/>
                <w:sz w:val="24"/>
              </w:rPr>
              <w:t>1</w:t>
            </w:r>
            <w:r>
              <w:rPr>
                <w:rFonts w:eastAsia="仿宋"/>
                <w:kern w:val="0"/>
                <w:sz w:val="24"/>
              </w:rPr>
              <w:t>）软件基本信息：标题、摘要、软件分类、应用领域等；（</w:t>
            </w:r>
            <w:r>
              <w:rPr>
                <w:rFonts w:eastAsia="仿宋"/>
                <w:kern w:val="0"/>
                <w:sz w:val="24"/>
              </w:rPr>
              <w:t>2</w:t>
            </w:r>
            <w:r>
              <w:rPr>
                <w:rFonts w:eastAsia="仿宋"/>
                <w:kern w:val="0"/>
                <w:sz w:val="24"/>
              </w:rPr>
              <w:t>）作品概述：项目背景、应用领域、设计思路、功能特点、体系架构、关键技术等；（</w:t>
            </w:r>
            <w:r>
              <w:rPr>
                <w:rFonts w:eastAsia="仿宋"/>
                <w:kern w:val="0"/>
                <w:sz w:val="24"/>
              </w:rPr>
              <w:t>3</w:t>
            </w:r>
            <w:r>
              <w:rPr>
                <w:rFonts w:eastAsia="仿宋"/>
                <w:kern w:val="0"/>
                <w:sz w:val="24"/>
              </w:rPr>
              <w:t>）其他与项目有关的内容。</w:t>
            </w:r>
          </w:p>
          <w:p w14:paraId="08029291" w14:textId="77777777" w:rsidR="002063F8" w:rsidRDefault="00000000">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作品将依据分析框架提供功能的完备性、易用性以及分析结果的准确性等标准展开评判。</w:t>
            </w:r>
          </w:p>
        </w:tc>
      </w:tr>
    </w:tbl>
    <w:p w14:paraId="32B6EAD2" w14:textId="77777777" w:rsidR="002063F8" w:rsidRDefault="002063F8">
      <w:pPr>
        <w:widowControl/>
        <w:tabs>
          <w:tab w:val="left" w:pos="8640"/>
        </w:tabs>
        <w:adjustRightInd w:val="0"/>
        <w:snapToGrid w:val="0"/>
        <w:spacing w:line="440" w:lineRule="exact"/>
        <w:rPr>
          <w:rFonts w:eastAsia="方正黑体简体"/>
          <w:bCs/>
          <w:spacing w:val="6"/>
          <w:kern w:val="0"/>
          <w:sz w:val="32"/>
          <w:szCs w:val="32"/>
          <w:lang w:val="en-GB"/>
        </w:rPr>
      </w:pPr>
    </w:p>
    <w:p w14:paraId="2E5B4F09" w14:textId="77777777" w:rsidR="002063F8" w:rsidRDefault="00000000">
      <w:pPr>
        <w:widowControl/>
        <w:tabs>
          <w:tab w:val="left" w:pos="8640"/>
        </w:tabs>
        <w:adjustRightInd w:val="0"/>
        <w:snapToGrid w:val="0"/>
        <w:spacing w:line="440" w:lineRule="exact"/>
        <w:rPr>
          <w:rFonts w:eastAsia="方正黑体简体"/>
          <w:bCs/>
          <w:spacing w:val="6"/>
          <w:kern w:val="0"/>
          <w:sz w:val="32"/>
          <w:szCs w:val="32"/>
          <w:lang w:val="en-GB"/>
        </w:rPr>
      </w:pPr>
      <w:r>
        <w:rPr>
          <w:rFonts w:eastAsia="方正黑体简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21A6EF6C" w14:textId="77777777">
        <w:trPr>
          <w:trHeight w:val="2979"/>
          <w:jc w:val="center"/>
        </w:trPr>
        <w:tc>
          <w:tcPr>
            <w:tcW w:w="1815" w:type="dxa"/>
            <w:tcBorders>
              <w:tl2br w:val="nil"/>
              <w:tr2bl w:val="nil"/>
            </w:tcBorders>
            <w:shd w:val="clear" w:color="auto" w:fill="FFFFFF"/>
            <w:vAlign w:val="center"/>
          </w:tcPr>
          <w:p w14:paraId="7FF3D073"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4790D738"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配备专门指导人员并提供实验所需要的环境。</w:t>
            </w:r>
          </w:p>
          <w:p w14:paraId="1A9D5A89" w14:textId="77777777" w:rsidR="002063F8" w:rsidRDefault="002063F8">
            <w:pPr>
              <w:widowControl/>
              <w:adjustRightInd w:val="0"/>
              <w:snapToGrid w:val="0"/>
              <w:rPr>
                <w:rFonts w:eastAsia="方正仿宋简体"/>
                <w:bCs/>
                <w:spacing w:val="6"/>
                <w:kern w:val="0"/>
                <w:sz w:val="24"/>
                <w:szCs w:val="28"/>
                <w:lang w:val="en-GB"/>
              </w:rPr>
            </w:pPr>
          </w:p>
        </w:tc>
      </w:tr>
      <w:tr w:rsidR="002063F8" w14:paraId="465B2BB6" w14:textId="77777777">
        <w:trPr>
          <w:trHeight w:val="1699"/>
          <w:jc w:val="center"/>
        </w:trPr>
        <w:tc>
          <w:tcPr>
            <w:tcW w:w="1815" w:type="dxa"/>
            <w:tcBorders>
              <w:tl2br w:val="nil"/>
              <w:tr2bl w:val="nil"/>
            </w:tcBorders>
            <w:shd w:val="clear" w:color="auto" w:fill="FFFFFF"/>
            <w:vAlign w:val="center"/>
          </w:tcPr>
          <w:p w14:paraId="1C3BB7D0"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3A07552B" w14:textId="77777777" w:rsidR="002063F8" w:rsidRDefault="00000000">
            <w:pPr>
              <w:widowControl/>
              <w:adjustRightInd w:val="0"/>
              <w:snapToGrid w:val="0"/>
              <w:ind w:firstLineChars="200" w:firstLine="480"/>
              <w:rPr>
                <w:rFonts w:eastAsia="方正仿宋简体"/>
                <w:bCs/>
                <w:spacing w:val="6"/>
                <w:kern w:val="0"/>
                <w:sz w:val="24"/>
                <w:szCs w:val="28"/>
              </w:rPr>
            </w:pPr>
            <w:r>
              <w:rPr>
                <w:rFonts w:eastAsia="仿宋"/>
                <w:kern w:val="0"/>
                <w:sz w:val="24"/>
              </w:rPr>
              <w:t>为获奖团队人员提供实习和就业机会。</w:t>
            </w:r>
          </w:p>
        </w:tc>
      </w:tr>
    </w:tbl>
    <w:p w14:paraId="32A8BDD5"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br w:type="page"/>
      </w:r>
    </w:p>
    <w:p w14:paraId="0E87709E"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7CF827E0"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-07</w:t>
      </w:r>
    </w:p>
    <w:p w14:paraId="571EAB58" w14:textId="77777777" w:rsidR="002063F8" w:rsidRDefault="002063F8">
      <w:pPr>
        <w:widowControl/>
        <w:tabs>
          <w:tab w:val="left" w:pos="8640"/>
        </w:tabs>
        <w:adjustRightInd w:val="0"/>
        <w:snapToGrid w:val="0"/>
        <w:spacing w:line="640" w:lineRule="exact"/>
        <w:jc w:val="center"/>
        <w:rPr>
          <w:rFonts w:eastAsia="方正小标宋简体"/>
          <w:bCs/>
          <w:kern w:val="0"/>
          <w:sz w:val="40"/>
          <w:szCs w:val="40"/>
        </w:rPr>
      </w:pPr>
    </w:p>
    <w:p w14:paraId="4EA02942" w14:textId="77777777" w:rsidR="002063F8" w:rsidRDefault="002063F8">
      <w:pPr>
        <w:widowControl/>
        <w:adjustRightInd w:val="0"/>
        <w:snapToGrid w:val="0"/>
        <w:jc w:val="center"/>
        <w:rPr>
          <w:rFonts w:eastAsia="方正黑体简体"/>
          <w:kern w:val="0"/>
          <w:sz w:val="24"/>
          <w:lang w:val="en-GB"/>
        </w:rPr>
      </w:pPr>
    </w:p>
    <w:p w14:paraId="715B9E18"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74"/>
        <w:gridCol w:w="1875"/>
        <w:gridCol w:w="2783"/>
      </w:tblGrid>
      <w:tr w:rsidR="002063F8" w14:paraId="52A8D4C7" w14:textId="77777777">
        <w:trPr>
          <w:trHeight w:val="582"/>
          <w:jc w:val="center"/>
        </w:trPr>
        <w:tc>
          <w:tcPr>
            <w:tcW w:w="1668" w:type="dxa"/>
            <w:vAlign w:val="center"/>
          </w:tcPr>
          <w:p w14:paraId="62CCE5BE"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6996A0EF"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赛诺联合医疗科技（北京）有限公司</w:t>
            </w:r>
          </w:p>
        </w:tc>
      </w:tr>
      <w:tr w:rsidR="002063F8" w14:paraId="112A4C4C" w14:textId="77777777">
        <w:trPr>
          <w:trHeight w:val="582"/>
          <w:jc w:val="center"/>
        </w:trPr>
        <w:tc>
          <w:tcPr>
            <w:tcW w:w="1668" w:type="dxa"/>
            <w:vAlign w:val="center"/>
          </w:tcPr>
          <w:p w14:paraId="31F7BBF9"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14:paraId="07F30598"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民营企业</w:t>
            </w:r>
          </w:p>
        </w:tc>
      </w:tr>
      <w:tr w:rsidR="002063F8" w14:paraId="0D3C47B4" w14:textId="77777777">
        <w:trPr>
          <w:trHeight w:val="567"/>
          <w:jc w:val="center"/>
        </w:trPr>
        <w:tc>
          <w:tcPr>
            <w:tcW w:w="1668" w:type="dxa"/>
            <w:vAlign w:val="center"/>
          </w:tcPr>
          <w:p w14:paraId="1EBDBC4E"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6FEDB4C1"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北京市海淀区永泰庄北路</w:t>
            </w:r>
            <w:r>
              <w:rPr>
                <w:rFonts w:eastAsia="仿宋"/>
                <w:kern w:val="0"/>
                <w:sz w:val="24"/>
                <w:lang w:val="en-GB"/>
              </w:rPr>
              <w:t>1</w:t>
            </w:r>
            <w:r>
              <w:rPr>
                <w:rFonts w:eastAsia="仿宋"/>
                <w:kern w:val="0"/>
                <w:sz w:val="24"/>
                <w:lang w:val="en-GB"/>
              </w:rPr>
              <w:t>号天地邻枫</w:t>
            </w:r>
            <w:r>
              <w:rPr>
                <w:rFonts w:eastAsia="仿宋"/>
                <w:kern w:val="0"/>
                <w:sz w:val="24"/>
                <w:lang w:val="en-GB"/>
              </w:rPr>
              <w:t>1</w:t>
            </w:r>
            <w:r>
              <w:rPr>
                <w:rFonts w:eastAsia="仿宋"/>
                <w:kern w:val="0"/>
                <w:sz w:val="24"/>
                <w:lang w:val="en-GB"/>
              </w:rPr>
              <w:t>号楼</w:t>
            </w:r>
            <w:r>
              <w:rPr>
                <w:rFonts w:eastAsia="仿宋"/>
                <w:kern w:val="0"/>
                <w:sz w:val="24"/>
                <w:lang w:val="en-GB"/>
              </w:rPr>
              <w:t>1</w:t>
            </w:r>
            <w:r>
              <w:rPr>
                <w:rFonts w:eastAsia="仿宋"/>
                <w:kern w:val="0"/>
                <w:sz w:val="24"/>
                <w:lang w:val="en-GB"/>
              </w:rPr>
              <w:t>层</w:t>
            </w:r>
            <w:r>
              <w:rPr>
                <w:rFonts w:eastAsia="仿宋"/>
                <w:kern w:val="0"/>
                <w:sz w:val="24"/>
                <w:lang w:val="en-GB"/>
              </w:rPr>
              <w:t>101</w:t>
            </w:r>
          </w:p>
        </w:tc>
      </w:tr>
      <w:tr w:rsidR="002063F8" w14:paraId="0B4BBDC1" w14:textId="77777777">
        <w:trPr>
          <w:trHeight w:val="1242"/>
          <w:jc w:val="center"/>
        </w:trPr>
        <w:tc>
          <w:tcPr>
            <w:tcW w:w="1668" w:type="dxa"/>
            <w:vAlign w:val="center"/>
          </w:tcPr>
          <w:p w14:paraId="5C9773F8"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3948D80C"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赛诺联合医疗成立于</w:t>
            </w:r>
            <w:r>
              <w:rPr>
                <w:rFonts w:eastAsia="仿宋"/>
                <w:kern w:val="0"/>
                <w:sz w:val="24"/>
              </w:rPr>
              <w:t>2011</w:t>
            </w:r>
            <w:r>
              <w:rPr>
                <w:rFonts w:eastAsia="仿宋"/>
                <w:kern w:val="0"/>
                <w:sz w:val="24"/>
              </w:rPr>
              <w:t>年，注册资金</w:t>
            </w:r>
            <w:r>
              <w:rPr>
                <w:rFonts w:eastAsia="仿宋"/>
                <w:kern w:val="0"/>
                <w:sz w:val="24"/>
              </w:rPr>
              <w:t>10550.081</w:t>
            </w:r>
            <w:r>
              <w:rPr>
                <w:rFonts w:eastAsia="仿宋"/>
                <w:kern w:val="0"/>
                <w:sz w:val="24"/>
              </w:rPr>
              <w:t>万元，是一家总部位于北京市中关村的高端医疗装备制造商和创新服务供应商，主营</w:t>
            </w:r>
            <w:r>
              <w:rPr>
                <w:rFonts w:eastAsia="仿宋"/>
                <w:kern w:val="0"/>
                <w:sz w:val="24"/>
              </w:rPr>
              <w:t>PET/CT</w:t>
            </w:r>
            <w:r>
              <w:rPr>
                <w:rFonts w:eastAsia="仿宋"/>
                <w:kern w:val="0"/>
                <w:sz w:val="24"/>
              </w:rPr>
              <w:t>等高端医学影像设备的研发、生产及销售等，是国家高新技术企业、中关村高新技术企业及北京市</w:t>
            </w:r>
            <w:r>
              <w:rPr>
                <w:rFonts w:eastAsia="仿宋"/>
                <w:kern w:val="0"/>
                <w:sz w:val="24"/>
              </w:rPr>
              <w:t>“</w:t>
            </w:r>
            <w:r>
              <w:rPr>
                <w:rFonts w:eastAsia="仿宋"/>
                <w:kern w:val="0"/>
                <w:sz w:val="24"/>
              </w:rPr>
              <w:t>专精特新</w:t>
            </w:r>
            <w:r>
              <w:rPr>
                <w:rFonts w:eastAsia="仿宋"/>
                <w:kern w:val="0"/>
                <w:sz w:val="24"/>
              </w:rPr>
              <w:t>”</w:t>
            </w:r>
            <w:r>
              <w:rPr>
                <w:rFonts w:eastAsia="仿宋"/>
                <w:kern w:val="0"/>
                <w:sz w:val="24"/>
              </w:rPr>
              <w:t>中小企业。</w:t>
            </w:r>
          </w:p>
          <w:p w14:paraId="3A950DDD"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公司自成立以来，坚决落实国家推进科技自立自强的要求，瞄准关键核心技术特别是</w:t>
            </w:r>
            <w:r>
              <w:rPr>
                <w:rFonts w:eastAsia="仿宋"/>
                <w:kern w:val="0"/>
                <w:sz w:val="24"/>
              </w:rPr>
              <w:t>“</w:t>
            </w:r>
            <w:r>
              <w:rPr>
                <w:rFonts w:eastAsia="仿宋"/>
                <w:kern w:val="0"/>
                <w:sz w:val="24"/>
              </w:rPr>
              <w:t>卡脖子</w:t>
            </w:r>
            <w:r>
              <w:rPr>
                <w:rFonts w:eastAsia="仿宋"/>
                <w:kern w:val="0"/>
                <w:sz w:val="24"/>
              </w:rPr>
              <w:t>”</w:t>
            </w:r>
            <w:r>
              <w:rPr>
                <w:rFonts w:eastAsia="仿宋"/>
                <w:kern w:val="0"/>
                <w:sz w:val="24"/>
              </w:rPr>
              <w:t>难题，加快核心技术攻关，致力于</w:t>
            </w:r>
            <w:r>
              <w:rPr>
                <w:rFonts w:eastAsia="仿宋"/>
                <w:kern w:val="0"/>
                <w:sz w:val="24"/>
              </w:rPr>
              <w:t>PET/CT</w:t>
            </w:r>
            <w:r>
              <w:rPr>
                <w:rFonts w:eastAsia="仿宋"/>
                <w:kern w:val="0"/>
                <w:sz w:val="24"/>
              </w:rPr>
              <w:t>等核心技术自主研发，目前是全球四家高端</w:t>
            </w:r>
            <w:r>
              <w:rPr>
                <w:rFonts w:eastAsia="仿宋"/>
                <w:kern w:val="0"/>
                <w:sz w:val="24"/>
              </w:rPr>
              <w:t>PET/CT</w:t>
            </w:r>
            <w:r>
              <w:rPr>
                <w:rFonts w:eastAsia="仿宋"/>
                <w:kern w:val="0"/>
                <w:sz w:val="24"/>
              </w:rPr>
              <w:t>厂商之一。公司相关科研工作获得</w:t>
            </w:r>
            <w:r>
              <w:rPr>
                <w:rFonts w:eastAsia="仿宋"/>
                <w:kern w:val="0"/>
                <w:sz w:val="24"/>
              </w:rPr>
              <w:t>2019</w:t>
            </w:r>
            <w:r>
              <w:rPr>
                <w:rFonts w:eastAsia="仿宋"/>
                <w:kern w:val="0"/>
                <w:sz w:val="24"/>
              </w:rPr>
              <w:t>年度北京市科学技术二等奖；累计承担</w:t>
            </w:r>
            <w:r>
              <w:rPr>
                <w:rFonts w:eastAsia="仿宋"/>
                <w:kern w:val="0"/>
                <w:sz w:val="24"/>
              </w:rPr>
              <w:t>2</w:t>
            </w:r>
            <w:r>
              <w:rPr>
                <w:rFonts w:eastAsia="仿宋"/>
                <w:kern w:val="0"/>
                <w:sz w:val="24"/>
              </w:rPr>
              <w:t>项北京市科技计划项目、</w:t>
            </w:r>
            <w:r>
              <w:rPr>
                <w:rFonts w:eastAsia="仿宋"/>
                <w:kern w:val="0"/>
                <w:sz w:val="24"/>
              </w:rPr>
              <w:t>2</w:t>
            </w:r>
            <w:r>
              <w:rPr>
                <w:rFonts w:eastAsia="仿宋"/>
                <w:kern w:val="0"/>
                <w:sz w:val="24"/>
              </w:rPr>
              <w:t>项</w:t>
            </w:r>
            <w:r>
              <w:rPr>
                <w:rFonts w:eastAsia="仿宋"/>
                <w:kern w:val="0"/>
                <w:sz w:val="24"/>
              </w:rPr>
              <w:t>“</w:t>
            </w:r>
            <w:r>
              <w:rPr>
                <w:rFonts w:eastAsia="仿宋"/>
                <w:kern w:val="0"/>
                <w:sz w:val="24"/>
              </w:rPr>
              <w:t>十三五</w:t>
            </w:r>
            <w:r>
              <w:rPr>
                <w:rFonts w:eastAsia="仿宋"/>
                <w:kern w:val="0"/>
                <w:sz w:val="24"/>
              </w:rPr>
              <w:t>”</w:t>
            </w:r>
            <w:r>
              <w:rPr>
                <w:rFonts w:eastAsia="仿宋"/>
                <w:kern w:val="0"/>
                <w:sz w:val="24"/>
              </w:rPr>
              <w:t>科技部国家重点研发计划项目；产品分别入选</w:t>
            </w:r>
            <w:r>
              <w:rPr>
                <w:rFonts w:eastAsia="仿宋"/>
                <w:kern w:val="0"/>
                <w:sz w:val="24"/>
              </w:rPr>
              <w:t>2017</w:t>
            </w:r>
            <w:r>
              <w:rPr>
                <w:rFonts w:eastAsia="仿宋"/>
                <w:kern w:val="0"/>
                <w:sz w:val="24"/>
              </w:rPr>
              <w:t>年度和</w:t>
            </w:r>
            <w:r>
              <w:rPr>
                <w:rFonts w:eastAsia="仿宋"/>
                <w:kern w:val="0"/>
                <w:sz w:val="24"/>
              </w:rPr>
              <w:t>2022</w:t>
            </w:r>
            <w:r>
              <w:rPr>
                <w:rFonts w:eastAsia="仿宋"/>
                <w:kern w:val="0"/>
                <w:sz w:val="24"/>
              </w:rPr>
              <w:t>年度中国医学装备协会</w:t>
            </w:r>
            <w:r>
              <w:rPr>
                <w:rFonts w:eastAsia="仿宋"/>
                <w:kern w:val="0"/>
                <w:sz w:val="24"/>
              </w:rPr>
              <w:t>“</w:t>
            </w:r>
            <w:r>
              <w:rPr>
                <w:rFonts w:eastAsia="仿宋"/>
                <w:kern w:val="0"/>
                <w:sz w:val="24"/>
              </w:rPr>
              <w:t>优秀国产医疗装备</w:t>
            </w:r>
            <w:r>
              <w:rPr>
                <w:rFonts w:eastAsia="仿宋"/>
                <w:kern w:val="0"/>
                <w:sz w:val="24"/>
              </w:rPr>
              <w:t>”</w:t>
            </w:r>
            <w:r>
              <w:rPr>
                <w:rFonts w:eastAsia="仿宋"/>
                <w:kern w:val="0"/>
                <w:sz w:val="24"/>
              </w:rPr>
              <w:t>目录、获得北京市新技术新产品（服务）认定；用户包括北京协和医院、北京友谊医院、北京积水潭医院等顶尖三甲医院，获得核医学行业专家一致好评。</w:t>
            </w:r>
          </w:p>
          <w:p w14:paraId="0341B865" w14:textId="77777777" w:rsidR="002063F8"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2022</w:t>
            </w:r>
            <w:r>
              <w:rPr>
                <w:rFonts w:eastAsia="仿宋"/>
                <w:kern w:val="0"/>
                <w:sz w:val="24"/>
              </w:rPr>
              <w:t>年</w:t>
            </w:r>
            <w:r>
              <w:rPr>
                <w:rFonts w:eastAsia="仿宋"/>
                <w:kern w:val="0"/>
                <w:sz w:val="24"/>
              </w:rPr>
              <w:t>2</w:t>
            </w:r>
            <w:r>
              <w:rPr>
                <w:rFonts w:eastAsia="仿宋"/>
                <w:kern w:val="0"/>
                <w:sz w:val="24"/>
              </w:rPr>
              <w:t>月，我司与荷兰皇家飞利浦公司共同签订了投资和商业合作协议，实现长期的战略合作关系，将与飞利浦公司开展包括</w:t>
            </w:r>
            <w:r>
              <w:rPr>
                <w:rFonts w:eastAsia="仿宋"/>
                <w:kern w:val="0"/>
                <w:sz w:val="24"/>
              </w:rPr>
              <w:t>PET/CT</w:t>
            </w:r>
            <w:r>
              <w:rPr>
                <w:rFonts w:eastAsia="仿宋"/>
                <w:kern w:val="0"/>
                <w:sz w:val="24"/>
              </w:rPr>
              <w:t>产品生产、国内外市场销售等全面业务合作。目前，赛诺联合医疗已形成了核医学全线解决方案，涵盖核医学成像设备，核医学影像</w:t>
            </w:r>
            <w:r>
              <w:rPr>
                <w:rFonts w:eastAsia="仿宋"/>
                <w:kern w:val="0"/>
                <w:sz w:val="24"/>
              </w:rPr>
              <w:t>AI</w:t>
            </w:r>
            <w:r>
              <w:rPr>
                <w:rFonts w:eastAsia="仿宋"/>
                <w:kern w:val="0"/>
                <w:sz w:val="24"/>
              </w:rPr>
              <w:t>处理技术、远程医疗会诊平台等，可为各层级医疗机构提供最为完整的核医学产品及技术服务，坚持专研迭代，持续推动国产核医学相关产业技术发展。</w:t>
            </w:r>
          </w:p>
        </w:tc>
      </w:tr>
      <w:tr w:rsidR="002063F8" w14:paraId="5CF41398" w14:textId="77777777">
        <w:trPr>
          <w:trHeight w:val="535"/>
          <w:jc w:val="center"/>
        </w:trPr>
        <w:tc>
          <w:tcPr>
            <w:tcW w:w="1668" w:type="dxa"/>
            <w:vAlign w:val="center"/>
          </w:tcPr>
          <w:p w14:paraId="73BB5E65" w14:textId="77777777" w:rsidR="002063F8" w:rsidRDefault="00000000">
            <w:pPr>
              <w:widowControl/>
              <w:adjustRightInd w:val="0"/>
              <w:snapToGrid w:val="0"/>
              <w:jc w:val="center"/>
              <w:rPr>
                <w:rFonts w:eastAsia="方正仿宋简体"/>
                <w:bCs/>
                <w:spacing w:val="6"/>
                <w:kern w:val="0"/>
                <w:sz w:val="24"/>
                <w:szCs w:val="28"/>
                <w:lang w:val="en-GB"/>
              </w:rPr>
            </w:pPr>
            <w:r>
              <w:rPr>
                <w:rFonts w:eastAsia="楷体"/>
                <w:kern w:val="0"/>
                <w:sz w:val="28"/>
                <w:szCs w:val="28"/>
              </w:rPr>
              <w:t>联系人</w:t>
            </w:r>
          </w:p>
        </w:tc>
        <w:tc>
          <w:tcPr>
            <w:tcW w:w="2274" w:type="dxa"/>
            <w:vAlign w:val="center"/>
          </w:tcPr>
          <w:p w14:paraId="76212BE2" w14:textId="77777777" w:rsidR="002063F8" w:rsidRDefault="00000000">
            <w:pPr>
              <w:widowControl/>
              <w:adjustRightInd w:val="0"/>
              <w:snapToGrid w:val="0"/>
              <w:jc w:val="center"/>
              <w:rPr>
                <w:rFonts w:eastAsia="方正仿宋简体"/>
                <w:kern w:val="0"/>
                <w:sz w:val="24"/>
              </w:rPr>
            </w:pPr>
            <w:r>
              <w:rPr>
                <w:rFonts w:eastAsia="仿宋"/>
                <w:kern w:val="0"/>
                <w:sz w:val="24"/>
              </w:rPr>
              <w:t>马老师</w:t>
            </w:r>
          </w:p>
        </w:tc>
        <w:tc>
          <w:tcPr>
            <w:tcW w:w="1875" w:type="dxa"/>
            <w:vAlign w:val="center"/>
          </w:tcPr>
          <w:p w14:paraId="719D810C" w14:textId="77777777" w:rsidR="002063F8" w:rsidRDefault="00000000">
            <w:pPr>
              <w:widowControl/>
              <w:adjustRightInd w:val="0"/>
              <w:snapToGrid w:val="0"/>
              <w:jc w:val="center"/>
              <w:rPr>
                <w:rFonts w:eastAsia="楷体"/>
                <w:kern w:val="0"/>
                <w:sz w:val="28"/>
                <w:szCs w:val="28"/>
                <w:lang w:val="en-GB"/>
              </w:rPr>
            </w:pPr>
            <w:r>
              <w:rPr>
                <w:rFonts w:eastAsia="楷体"/>
                <w:kern w:val="0"/>
                <w:sz w:val="28"/>
                <w:szCs w:val="28"/>
              </w:rPr>
              <w:t>联系方式</w:t>
            </w:r>
          </w:p>
        </w:tc>
        <w:tc>
          <w:tcPr>
            <w:tcW w:w="2783" w:type="dxa"/>
            <w:vAlign w:val="center"/>
          </w:tcPr>
          <w:p w14:paraId="426CA49E" w14:textId="77777777" w:rsidR="002063F8" w:rsidRDefault="00000000">
            <w:pPr>
              <w:widowControl/>
              <w:adjustRightInd w:val="0"/>
              <w:snapToGrid w:val="0"/>
              <w:jc w:val="center"/>
              <w:rPr>
                <w:rFonts w:eastAsia="方正仿宋简体"/>
                <w:kern w:val="0"/>
                <w:sz w:val="24"/>
                <w:lang w:val="en-GB"/>
              </w:rPr>
            </w:pPr>
            <w:r>
              <w:rPr>
                <w:rFonts w:eastAsia="方正仿宋简体"/>
                <w:kern w:val="0"/>
                <w:sz w:val="24"/>
              </w:rPr>
              <w:t>18112135885</w:t>
            </w:r>
          </w:p>
        </w:tc>
      </w:tr>
    </w:tbl>
    <w:p w14:paraId="1AA09207" w14:textId="77777777" w:rsidR="002063F8" w:rsidRDefault="002063F8">
      <w:pPr>
        <w:widowControl/>
        <w:tabs>
          <w:tab w:val="left" w:pos="8640"/>
        </w:tabs>
        <w:adjustRightInd w:val="0"/>
        <w:snapToGrid w:val="0"/>
        <w:spacing w:line="560" w:lineRule="exact"/>
        <w:jc w:val="left"/>
        <w:rPr>
          <w:rFonts w:eastAsia="方正黑体简体"/>
          <w:bCs/>
          <w:spacing w:val="6"/>
          <w:kern w:val="0"/>
          <w:sz w:val="32"/>
          <w:szCs w:val="32"/>
          <w:lang w:val="en-GB"/>
        </w:rPr>
      </w:pPr>
    </w:p>
    <w:p w14:paraId="1D0EC7EC"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57115005" w14:textId="77777777">
        <w:trPr>
          <w:trHeight w:val="90"/>
          <w:jc w:val="center"/>
        </w:trPr>
        <w:tc>
          <w:tcPr>
            <w:tcW w:w="1835" w:type="dxa"/>
            <w:tcBorders>
              <w:tl2br w:val="nil"/>
              <w:tr2bl w:val="nil"/>
            </w:tcBorders>
            <w:shd w:val="clear" w:color="auto" w:fill="FFFFFF"/>
            <w:vAlign w:val="center"/>
          </w:tcPr>
          <w:p w14:paraId="5B18771C"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549E46DC" w14:textId="77777777" w:rsidR="002063F8" w:rsidRDefault="00000000">
            <w:pPr>
              <w:widowControl/>
              <w:adjustRightInd w:val="0"/>
              <w:jc w:val="center"/>
              <w:rPr>
                <w:rFonts w:eastAsia="仿宋"/>
                <w:kern w:val="0"/>
                <w:sz w:val="24"/>
              </w:rPr>
            </w:pPr>
            <w:r>
              <w:rPr>
                <w:rFonts w:eastAsia="仿宋"/>
                <w:kern w:val="0"/>
                <w:sz w:val="24"/>
              </w:rPr>
              <w:t>基于</w:t>
            </w:r>
            <w:r>
              <w:rPr>
                <w:rFonts w:eastAsia="仿宋"/>
                <w:kern w:val="0"/>
                <w:sz w:val="24"/>
              </w:rPr>
              <w:t>AI</w:t>
            </w:r>
            <w:r>
              <w:rPr>
                <w:rFonts w:eastAsia="仿宋"/>
                <w:kern w:val="0"/>
                <w:sz w:val="24"/>
              </w:rPr>
              <w:t>大模型的</w:t>
            </w:r>
            <w:r>
              <w:rPr>
                <w:rFonts w:eastAsia="仿宋"/>
                <w:kern w:val="0"/>
                <w:sz w:val="24"/>
              </w:rPr>
              <w:t>PET</w:t>
            </w:r>
            <w:r>
              <w:rPr>
                <w:rFonts w:eastAsia="仿宋"/>
                <w:kern w:val="0"/>
                <w:sz w:val="24"/>
              </w:rPr>
              <w:t>图像智能诊断一体化解决方案</w:t>
            </w:r>
          </w:p>
        </w:tc>
      </w:tr>
      <w:tr w:rsidR="002063F8" w14:paraId="00BCCE6A" w14:textId="77777777">
        <w:trPr>
          <w:trHeight w:val="567"/>
          <w:jc w:val="center"/>
        </w:trPr>
        <w:tc>
          <w:tcPr>
            <w:tcW w:w="1835" w:type="dxa"/>
            <w:tcBorders>
              <w:tl2br w:val="nil"/>
              <w:tr2bl w:val="nil"/>
            </w:tcBorders>
            <w:shd w:val="clear" w:color="auto" w:fill="FFFFFF"/>
            <w:vAlign w:val="center"/>
          </w:tcPr>
          <w:p w14:paraId="4E37B173"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499F5641" w14:textId="77777777" w:rsidR="002063F8" w:rsidRDefault="00000000">
            <w:pPr>
              <w:widowControl/>
              <w:adjustRightInd w:val="0"/>
              <w:jc w:val="center"/>
              <w:rPr>
                <w:rFonts w:eastAsia="仿宋"/>
                <w:kern w:val="0"/>
                <w:sz w:val="24"/>
              </w:rPr>
            </w:pPr>
            <w:r>
              <w:rPr>
                <w:rFonts w:eastAsia="仿宋"/>
                <w:kern w:val="0"/>
                <w:sz w:val="24"/>
              </w:rPr>
              <w:t>医学人工智能</w:t>
            </w:r>
          </w:p>
        </w:tc>
      </w:tr>
      <w:tr w:rsidR="002063F8" w14:paraId="0F88F5EF" w14:textId="77777777">
        <w:trPr>
          <w:trHeight w:val="771"/>
          <w:jc w:val="center"/>
        </w:trPr>
        <w:tc>
          <w:tcPr>
            <w:tcW w:w="1835" w:type="dxa"/>
            <w:tcBorders>
              <w:tl2br w:val="nil"/>
              <w:tr2bl w:val="nil"/>
            </w:tcBorders>
            <w:shd w:val="clear" w:color="auto" w:fill="FFFFFF"/>
            <w:vAlign w:val="center"/>
          </w:tcPr>
          <w:p w14:paraId="664760F8"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5B5FE73B" w14:textId="77777777" w:rsidR="002063F8" w:rsidRDefault="00000000">
            <w:pPr>
              <w:widowControl/>
              <w:adjustRightInd w:val="0"/>
              <w:spacing w:line="400" w:lineRule="exact"/>
              <w:ind w:firstLineChars="200" w:firstLine="480"/>
              <w:jc w:val="left"/>
              <w:rPr>
                <w:rFonts w:eastAsia="仿宋"/>
                <w:kern w:val="0"/>
                <w:sz w:val="24"/>
              </w:rPr>
            </w:pPr>
            <w:r>
              <w:rPr>
                <w:rFonts w:eastAsia="仿宋"/>
                <w:kern w:val="0"/>
                <w:sz w:val="24"/>
              </w:rPr>
              <w:t>目前医院核医学科按日均扫描量为</w:t>
            </w:r>
            <w:r>
              <w:rPr>
                <w:rFonts w:eastAsia="仿宋"/>
                <w:kern w:val="0"/>
                <w:sz w:val="24"/>
              </w:rPr>
              <w:t>30</w:t>
            </w:r>
            <w:r>
              <w:rPr>
                <w:rFonts w:eastAsia="仿宋"/>
                <w:kern w:val="0"/>
                <w:sz w:val="24"/>
              </w:rPr>
              <w:t>例，预估完成全天病人检查需要</w:t>
            </w:r>
            <w:r>
              <w:rPr>
                <w:rFonts w:eastAsia="仿宋"/>
                <w:kern w:val="0"/>
                <w:sz w:val="24"/>
              </w:rPr>
              <w:t>10</w:t>
            </w:r>
            <w:r>
              <w:rPr>
                <w:rFonts w:eastAsia="仿宋"/>
                <w:kern w:val="0"/>
                <w:sz w:val="24"/>
              </w:rPr>
              <w:t>小时以上，核医学科医务人员临床工作压力巨大，掣肘明显。现有</w:t>
            </w:r>
            <w:r>
              <w:rPr>
                <w:rFonts w:eastAsia="仿宋"/>
                <w:kern w:val="0"/>
                <w:sz w:val="24"/>
              </w:rPr>
              <w:t>PET/CT</w:t>
            </w:r>
            <w:r>
              <w:rPr>
                <w:rFonts w:eastAsia="仿宋"/>
                <w:kern w:val="0"/>
                <w:sz w:val="24"/>
              </w:rPr>
              <w:t>设备的扫描速度已经对快速增长的临床检查需求形成严重制约，亟需通过新技术解决临床面临的矛盾。同时，在目前的</w:t>
            </w:r>
            <w:r>
              <w:rPr>
                <w:rFonts w:eastAsia="仿宋"/>
                <w:kern w:val="0"/>
                <w:sz w:val="24"/>
              </w:rPr>
              <w:t>PET/CT</w:t>
            </w:r>
            <w:r>
              <w:rPr>
                <w:rFonts w:eastAsia="仿宋"/>
                <w:kern w:val="0"/>
                <w:sz w:val="24"/>
              </w:rPr>
              <w:t>临床实践中，为保证图像质量，医院一般按照</w:t>
            </w:r>
            <w:r>
              <w:rPr>
                <w:rFonts w:eastAsia="仿宋"/>
                <w:kern w:val="0"/>
                <w:sz w:val="24"/>
              </w:rPr>
              <w:t>0.1-0.15mCi/kg</w:t>
            </w:r>
            <w:r>
              <w:rPr>
                <w:rFonts w:eastAsia="仿宋"/>
                <w:kern w:val="0"/>
                <w:sz w:val="24"/>
              </w:rPr>
              <w:t>的标准为患者注射放射性示踪剂。如果按照</w:t>
            </w:r>
            <w:r>
              <w:rPr>
                <w:rFonts w:eastAsia="仿宋"/>
                <w:kern w:val="0"/>
                <w:sz w:val="24"/>
              </w:rPr>
              <w:t>10mCi</w:t>
            </w:r>
            <w:r>
              <w:rPr>
                <w:rFonts w:eastAsia="仿宋"/>
                <w:kern w:val="0"/>
                <w:sz w:val="24"/>
              </w:rPr>
              <w:t>的常规注射剂量，放射性示踪剂对患者产生的辐射剂量约</w:t>
            </w:r>
            <w:r>
              <w:rPr>
                <w:rFonts w:eastAsia="仿宋"/>
                <w:kern w:val="0"/>
                <w:sz w:val="24"/>
              </w:rPr>
              <w:t>7mSv</w:t>
            </w:r>
            <w:r>
              <w:rPr>
                <w:rFonts w:eastAsia="仿宋"/>
                <w:kern w:val="0"/>
                <w:sz w:val="24"/>
              </w:rPr>
              <w:t>。随着</w:t>
            </w:r>
            <w:r>
              <w:rPr>
                <w:rFonts w:eastAsia="仿宋"/>
                <w:kern w:val="0"/>
                <w:sz w:val="24"/>
              </w:rPr>
              <w:t>PET/CT</w:t>
            </w:r>
            <w:r>
              <w:rPr>
                <w:rFonts w:eastAsia="仿宋"/>
                <w:kern w:val="0"/>
                <w:sz w:val="24"/>
              </w:rPr>
              <w:t>检查需求的快速增长，辐射剂量对患者以及医护人员的影响也日益受到关注。如何通过降低检查辐射剂量，使得</w:t>
            </w:r>
            <w:r>
              <w:rPr>
                <w:rFonts w:eastAsia="仿宋"/>
                <w:kern w:val="0"/>
                <w:sz w:val="24"/>
              </w:rPr>
              <w:t>PET/CT</w:t>
            </w:r>
            <w:r>
              <w:rPr>
                <w:rFonts w:eastAsia="仿宋"/>
                <w:kern w:val="0"/>
                <w:sz w:val="24"/>
              </w:rPr>
              <w:t>检查的安全性得到临床科室的接受和认可，成为推动</w:t>
            </w:r>
            <w:r>
              <w:rPr>
                <w:rFonts w:eastAsia="仿宋"/>
                <w:kern w:val="0"/>
                <w:sz w:val="24"/>
              </w:rPr>
              <w:t>PET/CT</w:t>
            </w:r>
            <w:r>
              <w:rPr>
                <w:rFonts w:eastAsia="仿宋"/>
                <w:kern w:val="0"/>
                <w:sz w:val="24"/>
              </w:rPr>
              <w:t>进入越来越多的精准诊疗一体化临床路径的一个关键因素。</w:t>
            </w:r>
          </w:p>
          <w:p w14:paraId="09369F46" w14:textId="77777777" w:rsidR="002063F8" w:rsidRDefault="00000000">
            <w:pPr>
              <w:widowControl/>
              <w:adjustRightInd w:val="0"/>
              <w:spacing w:line="400" w:lineRule="exact"/>
              <w:ind w:firstLineChars="200" w:firstLine="480"/>
              <w:jc w:val="left"/>
              <w:rPr>
                <w:rFonts w:eastAsia="方正仿宋简体"/>
                <w:bCs/>
                <w:kern w:val="0"/>
                <w:sz w:val="24"/>
              </w:rPr>
            </w:pPr>
            <w:r>
              <w:rPr>
                <w:rFonts w:eastAsia="仿宋"/>
                <w:kern w:val="0"/>
                <w:sz w:val="24"/>
              </w:rPr>
              <w:t>因此，希望基于医学人工智能技术的发展，提出一种实现低剂量且快速成像的解决方案。</w:t>
            </w:r>
          </w:p>
        </w:tc>
      </w:tr>
      <w:tr w:rsidR="002063F8" w14:paraId="4D3C7E11" w14:textId="77777777">
        <w:trPr>
          <w:trHeight w:val="1095"/>
          <w:jc w:val="center"/>
        </w:trPr>
        <w:tc>
          <w:tcPr>
            <w:tcW w:w="1835" w:type="dxa"/>
            <w:tcBorders>
              <w:tl2br w:val="nil"/>
              <w:tr2bl w:val="nil"/>
            </w:tcBorders>
            <w:shd w:val="clear" w:color="auto" w:fill="FFFFFF"/>
            <w:vAlign w:val="center"/>
          </w:tcPr>
          <w:p w14:paraId="144F7977"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47F38114"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63ABB49B" w14:textId="77777777" w:rsidR="002063F8"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实现</w:t>
            </w:r>
            <w:r>
              <w:rPr>
                <w:rFonts w:eastAsia="仿宋"/>
                <w:kern w:val="0"/>
                <w:sz w:val="24"/>
              </w:rPr>
              <w:t>PET</w:t>
            </w:r>
            <w:r>
              <w:rPr>
                <w:rFonts w:eastAsia="仿宋"/>
                <w:kern w:val="0"/>
                <w:sz w:val="24"/>
              </w:rPr>
              <w:t>图像中低放射性示踪剂注射活度以及短时间扫描的情况下完成图像采集，并寻到高质量</w:t>
            </w:r>
            <w:r>
              <w:rPr>
                <w:rFonts w:eastAsia="仿宋"/>
                <w:kern w:val="0"/>
                <w:sz w:val="24"/>
              </w:rPr>
              <w:t>PET</w:t>
            </w:r>
            <w:r>
              <w:rPr>
                <w:rFonts w:eastAsia="仿宋"/>
                <w:kern w:val="0"/>
                <w:sz w:val="24"/>
              </w:rPr>
              <w:t>图像，从而同时解决</w:t>
            </w:r>
            <w:r>
              <w:rPr>
                <w:rFonts w:eastAsia="仿宋"/>
                <w:kern w:val="0"/>
                <w:sz w:val="24"/>
              </w:rPr>
              <w:t>PET/CT</w:t>
            </w:r>
            <w:r>
              <w:rPr>
                <w:rFonts w:eastAsia="仿宋"/>
                <w:kern w:val="0"/>
                <w:sz w:val="24"/>
              </w:rPr>
              <w:t>成像速度慢以及辐射风险高等难题。</w:t>
            </w:r>
          </w:p>
        </w:tc>
      </w:tr>
      <w:tr w:rsidR="002063F8" w14:paraId="6DF5BDCA" w14:textId="77777777">
        <w:trPr>
          <w:trHeight w:val="1236"/>
          <w:jc w:val="center"/>
        </w:trPr>
        <w:tc>
          <w:tcPr>
            <w:tcW w:w="1835" w:type="dxa"/>
            <w:tcBorders>
              <w:right w:val="single" w:sz="4" w:space="0" w:color="auto"/>
              <w:tl2br w:val="nil"/>
              <w:tr2bl w:val="nil"/>
            </w:tcBorders>
            <w:shd w:val="clear" w:color="auto" w:fill="FFFFFF"/>
            <w:vAlign w:val="center"/>
          </w:tcPr>
          <w:p w14:paraId="24BD3143" w14:textId="77777777" w:rsidR="002063F8"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09179E13" w14:textId="77777777" w:rsidR="002063F8" w:rsidRDefault="00000000">
            <w:pPr>
              <w:widowControl/>
              <w:adjustRightInd w:val="0"/>
              <w:snapToGrid w:val="0"/>
              <w:spacing w:line="400" w:lineRule="exact"/>
              <w:ind w:firstLineChars="200" w:firstLine="482"/>
              <w:jc w:val="left"/>
              <w:rPr>
                <w:rFonts w:eastAsia="仿宋"/>
                <w:kern w:val="0"/>
                <w:sz w:val="24"/>
              </w:rPr>
            </w:pPr>
            <w:r>
              <w:rPr>
                <w:rFonts w:eastAsia="仿宋"/>
                <w:b/>
                <w:bCs/>
                <w:kern w:val="0"/>
                <w:sz w:val="24"/>
              </w:rPr>
              <w:t>提报形式：</w:t>
            </w:r>
            <w:r>
              <w:rPr>
                <w:rFonts w:eastAsia="仿宋"/>
                <w:kern w:val="0"/>
                <w:sz w:val="24"/>
              </w:rPr>
              <w:t>以个人或团队形式参赛均可，每个团队不超过</w:t>
            </w:r>
            <w:r>
              <w:rPr>
                <w:rFonts w:eastAsia="仿宋"/>
                <w:kern w:val="0"/>
                <w:sz w:val="24"/>
              </w:rPr>
              <w:t>3</w:t>
            </w:r>
            <w:r>
              <w:rPr>
                <w:rFonts w:eastAsia="仿宋"/>
                <w:kern w:val="0"/>
                <w:sz w:val="24"/>
              </w:rPr>
              <w:t>人，提交作品方案一份。</w:t>
            </w:r>
          </w:p>
          <w:p w14:paraId="6A18045C" w14:textId="77777777" w:rsidR="002063F8" w:rsidRDefault="00000000">
            <w:pPr>
              <w:widowControl/>
              <w:adjustRightInd w:val="0"/>
              <w:snapToGrid w:val="0"/>
              <w:spacing w:line="400" w:lineRule="exact"/>
              <w:ind w:firstLineChars="200" w:firstLine="482"/>
              <w:jc w:val="left"/>
              <w:rPr>
                <w:rFonts w:eastAsia="仿宋"/>
                <w:kern w:val="0"/>
                <w:sz w:val="24"/>
              </w:rPr>
            </w:pPr>
            <w:r>
              <w:rPr>
                <w:rFonts w:eastAsia="仿宋"/>
                <w:b/>
                <w:bCs/>
                <w:kern w:val="0"/>
                <w:sz w:val="24"/>
              </w:rPr>
              <w:t>提报要求：</w:t>
            </w:r>
            <w:r>
              <w:rPr>
                <w:rFonts w:eastAsia="仿宋"/>
                <w:kern w:val="0"/>
                <w:sz w:val="24"/>
              </w:rPr>
              <w:t>作品方案需阐明团队简介、技术来源、技术路线、技术创新、技术优势、技术预期实现效益及技术可应用性等。</w:t>
            </w:r>
          </w:p>
          <w:p w14:paraId="366C25DF" w14:textId="77777777" w:rsidR="002063F8" w:rsidRDefault="00000000">
            <w:pPr>
              <w:widowControl/>
              <w:adjustRightInd w:val="0"/>
              <w:snapToGrid w:val="0"/>
              <w:spacing w:line="400" w:lineRule="exact"/>
              <w:ind w:firstLineChars="200" w:firstLine="482"/>
              <w:jc w:val="left"/>
              <w:rPr>
                <w:rFonts w:eastAsia="方正仿宋简体"/>
                <w:kern w:val="0"/>
                <w:sz w:val="24"/>
                <w:lang w:val="en-GB"/>
              </w:rPr>
            </w:pPr>
            <w:r>
              <w:rPr>
                <w:rFonts w:eastAsia="仿宋"/>
                <w:b/>
                <w:bCs/>
                <w:kern w:val="0"/>
                <w:sz w:val="24"/>
              </w:rPr>
              <w:t>评选标准：</w:t>
            </w:r>
            <w:r>
              <w:rPr>
                <w:rFonts w:eastAsia="仿宋"/>
                <w:kern w:val="0"/>
                <w:sz w:val="24"/>
              </w:rPr>
              <w:t>通过</w:t>
            </w:r>
            <w:r>
              <w:rPr>
                <w:rFonts w:eastAsia="仿宋"/>
                <w:kern w:val="0"/>
                <w:sz w:val="24"/>
              </w:rPr>
              <w:t>PPT</w:t>
            </w:r>
            <w:r>
              <w:rPr>
                <w:rFonts w:eastAsia="仿宋"/>
                <w:kern w:val="0"/>
                <w:sz w:val="24"/>
              </w:rPr>
              <w:t>答辩形式进行线下或线上评选，由评审专家从技术创新性、技术预期效益、技术可应用性及团队实力等方面进行评选。</w:t>
            </w:r>
          </w:p>
        </w:tc>
      </w:tr>
    </w:tbl>
    <w:p w14:paraId="077EF02A" w14:textId="77777777" w:rsidR="002063F8" w:rsidRDefault="002063F8">
      <w:pPr>
        <w:widowControl/>
        <w:tabs>
          <w:tab w:val="left" w:pos="8640"/>
        </w:tabs>
        <w:adjustRightInd w:val="0"/>
        <w:snapToGrid w:val="0"/>
        <w:spacing w:line="560" w:lineRule="exact"/>
        <w:jc w:val="left"/>
        <w:rPr>
          <w:rFonts w:eastAsia="黑体"/>
          <w:bCs/>
          <w:spacing w:val="6"/>
          <w:kern w:val="0"/>
          <w:sz w:val="32"/>
          <w:szCs w:val="32"/>
          <w:lang w:val="en-GB"/>
        </w:rPr>
      </w:pPr>
    </w:p>
    <w:p w14:paraId="2BD01F73"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0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786"/>
        <w:gridCol w:w="6217"/>
      </w:tblGrid>
      <w:tr w:rsidR="002063F8" w14:paraId="09E51BE9" w14:textId="77777777">
        <w:trPr>
          <w:trHeight w:val="2979"/>
          <w:jc w:val="center"/>
        </w:trPr>
        <w:tc>
          <w:tcPr>
            <w:tcW w:w="1786" w:type="dxa"/>
            <w:tcBorders>
              <w:tl2br w:val="nil"/>
              <w:tr2bl w:val="nil"/>
            </w:tcBorders>
            <w:shd w:val="clear" w:color="auto" w:fill="FFFFFF"/>
            <w:vAlign w:val="center"/>
          </w:tcPr>
          <w:p w14:paraId="6A534E59"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指导措施</w:t>
            </w:r>
          </w:p>
        </w:tc>
        <w:tc>
          <w:tcPr>
            <w:tcW w:w="6217" w:type="dxa"/>
            <w:tcBorders>
              <w:tl2br w:val="nil"/>
              <w:tr2bl w:val="nil"/>
            </w:tcBorders>
            <w:shd w:val="clear" w:color="auto" w:fill="FFFFFF"/>
            <w:vAlign w:val="center"/>
          </w:tcPr>
          <w:p w14:paraId="18F1A8CA" w14:textId="77777777" w:rsidR="002063F8"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可为参赛团队集中组织</w:t>
            </w:r>
            <w:r>
              <w:rPr>
                <w:rFonts w:eastAsia="仿宋"/>
                <w:kern w:val="0"/>
                <w:sz w:val="24"/>
              </w:rPr>
              <w:t>1</w:t>
            </w:r>
            <w:r>
              <w:rPr>
                <w:rFonts w:eastAsia="仿宋"/>
                <w:kern w:val="0"/>
                <w:sz w:val="24"/>
              </w:rPr>
              <w:t>次线上</w:t>
            </w:r>
            <w:r>
              <w:rPr>
                <w:rFonts w:eastAsia="仿宋"/>
                <w:kern w:val="0"/>
                <w:sz w:val="24"/>
              </w:rPr>
              <w:t>PET/CT</w:t>
            </w:r>
            <w:r>
              <w:rPr>
                <w:rFonts w:eastAsia="仿宋"/>
                <w:kern w:val="0"/>
                <w:sz w:val="24"/>
              </w:rPr>
              <w:t>技术交流沟通会，帮助参赛团队更好</w:t>
            </w:r>
            <w:r>
              <w:rPr>
                <w:rFonts w:eastAsia="仿宋" w:hint="eastAsia"/>
                <w:kern w:val="0"/>
                <w:sz w:val="24"/>
              </w:rPr>
              <w:t>地</w:t>
            </w:r>
            <w:r>
              <w:rPr>
                <w:rFonts w:eastAsia="仿宋"/>
                <w:kern w:val="0"/>
                <w:sz w:val="24"/>
              </w:rPr>
              <w:t>了解参赛题目；可为参赛团队代表集中组织</w:t>
            </w:r>
            <w:r>
              <w:rPr>
                <w:rFonts w:eastAsia="仿宋"/>
                <w:kern w:val="0"/>
                <w:sz w:val="24"/>
              </w:rPr>
              <w:t>1</w:t>
            </w:r>
            <w:r>
              <w:rPr>
                <w:rFonts w:eastAsia="仿宋"/>
                <w:kern w:val="0"/>
                <w:sz w:val="24"/>
              </w:rPr>
              <w:t>次</w:t>
            </w:r>
            <w:r>
              <w:rPr>
                <w:rFonts w:eastAsia="仿宋"/>
                <w:kern w:val="0"/>
                <w:sz w:val="24"/>
              </w:rPr>
              <w:t>10</w:t>
            </w:r>
            <w:r>
              <w:rPr>
                <w:rFonts w:eastAsia="仿宋"/>
                <w:kern w:val="0"/>
                <w:sz w:val="24"/>
              </w:rPr>
              <w:t>人以内的北京核医学科参观交流机会，帮助参赛团队走进</w:t>
            </w:r>
            <w:r>
              <w:rPr>
                <w:rFonts w:eastAsia="仿宋"/>
                <w:kern w:val="0"/>
                <w:sz w:val="24"/>
              </w:rPr>
              <w:t>PET/CT</w:t>
            </w:r>
            <w:r>
              <w:rPr>
                <w:rFonts w:eastAsia="仿宋"/>
                <w:kern w:val="0"/>
                <w:sz w:val="24"/>
              </w:rPr>
              <w:t>实际应用场景，切身了解临床需求；整个参赛期间，为参赛团队提供专门指导人员，解答及帮助其协调参赛过程的相关问题。</w:t>
            </w:r>
          </w:p>
        </w:tc>
      </w:tr>
      <w:tr w:rsidR="002063F8" w14:paraId="1C433919" w14:textId="77777777">
        <w:trPr>
          <w:trHeight w:val="1699"/>
          <w:jc w:val="center"/>
        </w:trPr>
        <w:tc>
          <w:tcPr>
            <w:tcW w:w="1786" w:type="dxa"/>
            <w:tcBorders>
              <w:tl2br w:val="nil"/>
              <w:tr2bl w:val="nil"/>
            </w:tcBorders>
            <w:shd w:val="clear" w:color="auto" w:fill="FFFFFF"/>
            <w:vAlign w:val="center"/>
          </w:tcPr>
          <w:p w14:paraId="356C7AE8" w14:textId="77777777" w:rsidR="002063F8"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奖励措施</w:t>
            </w:r>
          </w:p>
        </w:tc>
        <w:tc>
          <w:tcPr>
            <w:tcW w:w="6217" w:type="dxa"/>
            <w:tcBorders>
              <w:tl2br w:val="nil"/>
              <w:tr2bl w:val="nil"/>
            </w:tcBorders>
            <w:shd w:val="clear" w:color="auto" w:fill="FFFFFF"/>
            <w:vAlign w:val="center"/>
          </w:tcPr>
          <w:p w14:paraId="1DB3F824" w14:textId="77777777" w:rsidR="002063F8" w:rsidRDefault="00000000">
            <w:pPr>
              <w:widowControl/>
              <w:adjustRightInd w:val="0"/>
              <w:snapToGrid w:val="0"/>
              <w:spacing w:line="400" w:lineRule="exact"/>
              <w:ind w:firstLineChars="200" w:firstLine="480"/>
              <w:jc w:val="left"/>
              <w:rPr>
                <w:rFonts w:eastAsia="方正仿宋简体"/>
                <w:kern w:val="0"/>
                <w:sz w:val="24"/>
              </w:rPr>
            </w:pPr>
            <w:r>
              <w:rPr>
                <w:rFonts w:eastAsia="仿宋"/>
                <w:kern w:val="0"/>
                <w:sz w:val="24"/>
              </w:rPr>
              <w:t>根据排名情况，为部分优秀获奖团队提供实习机会；给予</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团队奖励，提供</w:t>
            </w:r>
            <w:r>
              <w:rPr>
                <w:rFonts w:eastAsia="仿宋"/>
                <w:kern w:val="0"/>
                <w:sz w:val="24"/>
              </w:rPr>
              <w:t>1</w:t>
            </w:r>
            <w:r>
              <w:rPr>
                <w:rFonts w:eastAsia="仿宋"/>
                <w:kern w:val="0"/>
                <w:sz w:val="24"/>
              </w:rPr>
              <w:t>个免试入职机会，入职</w:t>
            </w:r>
            <w:r>
              <w:rPr>
                <w:rFonts w:eastAsia="仿宋"/>
                <w:kern w:val="0"/>
                <w:sz w:val="24"/>
              </w:rPr>
              <w:t>3</w:t>
            </w:r>
            <w:r>
              <w:rPr>
                <w:rFonts w:eastAsia="仿宋"/>
                <w:kern w:val="0"/>
                <w:sz w:val="24"/>
              </w:rPr>
              <w:t>个月后通过考核即可正式转正，转正后可协助其申请园区公租房以解决通勤问题。</w:t>
            </w:r>
          </w:p>
        </w:tc>
      </w:tr>
    </w:tbl>
    <w:p w14:paraId="59F23A83"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br w:type="page"/>
      </w:r>
    </w:p>
    <w:p w14:paraId="3CBBA9E7"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0671D57E"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-08</w:t>
      </w:r>
    </w:p>
    <w:p w14:paraId="5817FCB1" w14:textId="77777777" w:rsidR="002063F8" w:rsidRDefault="002063F8">
      <w:pPr>
        <w:widowControl/>
        <w:adjustRightInd w:val="0"/>
        <w:snapToGrid w:val="0"/>
        <w:jc w:val="center"/>
        <w:rPr>
          <w:rFonts w:eastAsia="Times New Roman"/>
          <w:kern w:val="0"/>
          <w:sz w:val="24"/>
          <w:lang w:val="en-GB"/>
        </w:rPr>
      </w:pPr>
    </w:p>
    <w:p w14:paraId="2B45FBCD" w14:textId="77777777" w:rsidR="002063F8" w:rsidRDefault="002063F8">
      <w:pPr>
        <w:widowControl/>
        <w:adjustRightInd w:val="0"/>
        <w:snapToGrid w:val="0"/>
        <w:jc w:val="center"/>
        <w:rPr>
          <w:rFonts w:eastAsia="Times New Roman"/>
          <w:kern w:val="0"/>
          <w:sz w:val="24"/>
          <w:lang w:val="en-GB"/>
        </w:rPr>
      </w:pPr>
    </w:p>
    <w:p w14:paraId="36D9B7B9"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77"/>
        <w:gridCol w:w="1472"/>
        <w:gridCol w:w="2783"/>
      </w:tblGrid>
      <w:tr w:rsidR="002063F8" w14:paraId="763C6835" w14:textId="77777777">
        <w:trPr>
          <w:trHeight w:val="582"/>
          <w:jc w:val="center"/>
        </w:trPr>
        <w:tc>
          <w:tcPr>
            <w:tcW w:w="1668" w:type="dxa"/>
            <w:vAlign w:val="center"/>
          </w:tcPr>
          <w:p w14:paraId="5969FC49"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520072AE"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北京佰仁医疗科技股份有限公司</w:t>
            </w:r>
          </w:p>
        </w:tc>
      </w:tr>
      <w:tr w:rsidR="002063F8" w14:paraId="185AB529" w14:textId="77777777">
        <w:trPr>
          <w:trHeight w:val="582"/>
          <w:jc w:val="center"/>
        </w:trPr>
        <w:tc>
          <w:tcPr>
            <w:tcW w:w="1668" w:type="dxa"/>
            <w:vAlign w:val="center"/>
          </w:tcPr>
          <w:p w14:paraId="0676A1C8"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单位类型</w:t>
            </w:r>
          </w:p>
        </w:tc>
        <w:tc>
          <w:tcPr>
            <w:tcW w:w="6932" w:type="dxa"/>
            <w:gridSpan w:val="3"/>
            <w:vAlign w:val="center"/>
          </w:tcPr>
          <w:p w14:paraId="1029381F"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私营企业</w:t>
            </w:r>
          </w:p>
        </w:tc>
      </w:tr>
      <w:tr w:rsidR="002063F8" w14:paraId="7463D340" w14:textId="77777777">
        <w:trPr>
          <w:trHeight w:val="567"/>
          <w:jc w:val="center"/>
        </w:trPr>
        <w:tc>
          <w:tcPr>
            <w:tcW w:w="1668" w:type="dxa"/>
            <w:vAlign w:val="center"/>
          </w:tcPr>
          <w:p w14:paraId="6AE4ACB3"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61C241D1" w14:textId="77777777" w:rsidR="002063F8" w:rsidRDefault="00000000">
            <w:pPr>
              <w:widowControl/>
              <w:adjustRightInd w:val="0"/>
              <w:snapToGrid w:val="0"/>
              <w:jc w:val="center"/>
              <w:rPr>
                <w:rFonts w:eastAsia="仿宋"/>
                <w:kern w:val="0"/>
                <w:sz w:val="24"/>
                <w:lang w:val="en-GB"/>
              </w:rPr>
            </w:pPr>
            <w:r>
              <w:rPr>
                <w:rFonts w:eastAsia="仿宋"/>
                <w:kern w:val="0"/>
                <w:sz w:val="24"/>
                <w:lang w:val="en-GB"/>
              </w:rPr>
              <w:t>北京市昌平区科技园东区华昌路</w:t>
            </w:r>
            <w:r>
              <w:rPr>
                <w:rFonts w:eastAsia="仿宋"/>
                <w:kern w:val="0"/>
                <w:sz w:val="24"/>
                <w:lang w:val="en-GB"/>
              </w:rPr>
              <w:t>2</w:t>
            </w:r>
            <w:r>
              <w:rPr>
                <w:rFonts w:eastAsia="仿宋"/>
                <w:kern w:val="0"/>
                <w:sz w:val="24"/>
                <w:lang w:val="en-GB"/>
              </w:rPr>
              <w:t>号</w:t>
            </w:r>
          </w:p>
        </w:tc>
      </w:tr>
      <w:tr w:rsidR="002063F8" w14:paraId="771FA7BF" w14:textId="77777777">
        <w:trPr>
          <w:trHeight w:val="1242"/>
          <w:jc w:val="center"/>
        </w:trPr>
        <w:tc>
          <w:tcPr>
            <w:tcW w:w="1668" w:type="dxa"/>
            <w:vAlign w:val="center"/>
          </w:tcPr>
          <w:p w14:paraId="34AC46C5"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单位简介</w:t>
            </w:r>
          </w:p>
        </w:tc>
        <w:tc>
          <w:tcPr>
            <w:tcW w:w="6932" w:type="dxa"/>
            <w:gridSpan w:val="3"/>
            <w:vAlign w:val="center"/>
          </w:tcPr>
          <w:p w14:paraId="5023CB9B" w14:textId="77777777" w:rsidR="002063F8" w:rsidRDefault="002063F8">
            <w:pPr>
              <w:widowControl/>
              <w:adjustRightInd w:val="0"/>
              <w:snapToGrid w:val="0"/>
              <w:jc w:val="center"/>
              <w:rPr>
                <w:rFonts w:eastAsia="仿宋"/>
                <w:kern w:val="0"/>
                <w:sz w:val="24"/>
                <w:lang w:val="en-GB"/>
              </w:rPr>
            </w:pPr>
          </w:p>
          <w:p w14:paraId="0846E390"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北京佰仁医疗科技股份有限公司，成立于</w:t>
            </w:r>
            <w:r>
              <w:rPr>
                <w:rFonts w:eastAsia="仿宋"/>
                <w:kern w:val="0"/>
                <w:sz w:val="24"/>
                <w:lang w:val="en-GB"/>
              </w:rPr>
              <w:t>2005</w:t>
            </w:r>
            <w:r>
              <w:rPr>
                <w:rFonts w:eastAsia="仿宋"/>
                <w:kern w:val="0"/>
                <w:sz w:val="24"/>
                <w:lang w:val="en-GB"/>
              </w:rPr>
              <w:t>年，是一家致力于动物源性植介入高值医疗器械研发与生产的高新技术企业。公司自主研发动物组织工程和原创化学改性处理技术，目前已获批准</w:t>
            </w:r>
            <w:r>
              <w:rPr>
                <w:rFonts w:eastAsia="仿宋"/>
                <w:kern w:val="0"/>
                <w:sz w:val="24"/>
                <w:lang w:val="en-GB"/>
              </w:rPr>
              <w:t>17</w:t>
            </w:r>
            <w:r>
              <w:rPr>
                <w:rFonts w:eastAsia="仿宋"/>
                <w:kern w:val="0"/>
                <w:sz w:val="24"/>
                <w:lang w:val="en-GB"/>
              </w:rPr>
              <w:t>个</w:t>
            </w:r>
            <w:r>
              <w:rPr>
                <w:rFonts w:eastAsia="仿宋"/>
                <w:kern w:val="0"/>
                <w:sz w:val="24"/>
                <w:lang w:val="en-GB"/>
              </w:rPr>
              <w:t>Ⅲ</w:t>
            </w:r>
            <w:r>
              <w:rPr>
                <w:rFonts w:eastAsia="仿宋"/>
                <w:kern w:val="0"/>
                <w:sz w:val="24"/>
                <w:lang w:val="en-GB"/>
              </w:rPr>
              <w:t>类医疗器械产品，公司是国内技术领先的动物源性植介入医疗器械研发平台企业，产品覆盖心脏瓣膜置换与修复、先天性心脏病植介入治疗以及外科软组织修复三大领域。</w:t>
            </w:r>
          </w:p>
          <w:p w14:paraId="2294AE28"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公司拥有原创性的动物组织工程和化学改性处理技术，可使处理后的动物组织植入人体后抗排异、抗钙化、长期满足预期治疗要求。公司使用该技术生产的人工生物心脏瓣膜</w:t>
            </w:r>
            <w:r>
              <w:rPr>
                <w:rFonts w:eastAsia="仿宋"/>
                <w:kern w:val="0"/>
                <w:sz w:val="24"/>
                <w:lang w:val="en-GB"/>
              </w:rPr>
              <w:t>——</w:t>
            </w:r>
            <w:r>
              <w:rPr>
                <w:rFonts w:eastAsia="仿宋"/>
                <w:kern w:val="0"/>
                <w:sz w:val="24"/>
                <w:lang w:val="en-GB"/>
              </w:rPr>
              <w:t>牛心包瓣于</w:t>
            </w:r>
            <w:r>
              <w:rPr>
                <w:rFonts w:eastAsia="仿宋"/>
                <w:kern w:val="0"/>
                <w:sz w:val="24"/>
                <w:lang w:val="en-GB"/>
              </w:rPr>
              <w:t>2003</w:t>
            </w:r>
            <w:r>
              <w:rPr>
                <w:rFonts w:eastAsia="仿宋"/>
                <w:kern w:val="0"/>
                <w:sz w:val="24"/>
                <w:lang w:val="en-GB"/>
              </w:rPr>
              <w:t>年获得注册，是国内最早注册、目前唯一有长期循证医学数据的国产产品。依据平台技术，公司延伸开发了生物补片类产品，应用于循环系统修复、胸外气管与肺组织修复、硬脑（脊）膜修复以及疝修复等并将进一步向眼科、血管外科等延伸应用。截至目前，公司人工生物心脏瓣膜（牛心包瓣、猪主动脉瓣）、肺动脉带瓣管道、瓣膜成形环、心外科生物补片、神经外科微血管减压垫片、流出道单瓣补片、限位可扩张人工生物心脏瓣膜</w:t>
            </w:r>
            <w:r>
              <w:rPr>
                <w:rFonts w:eastAsia="仿宋"/>
                <w:kern w:val="0"/>
                <w:sz w:val="24"/>
                <w:lang w:val="en-GB"/>
              </w:rPr>
              <w:t>8</w:t>
            </w:r>
            <w:r>
              <w:rPr>
                <w:rFonts w:eastAsia="仿宋"/>
                <w:kern w:val="0"/>
                <w:sz w:val="24"/>
                <w:lang w:val="en-GB"/>
              </w:rPr>
              <w:t>项产品均为国内首个获准注册的国产同类产品，填补了国内空白，共获得</w:t>
            </w:r>
            <w:r>
              <w:rPr>
                <w:rFonts w:eastAsia="仿宋"/>
                <w:kern w:val="0"/>
                <w:sz w:val="24"/>
                <w:lang w:val="en-GB"/>
              </w:rPr>
              <w:t>20</w:t>
            </w:r>
            <w:r>
              <w:rPr>
                <w:rFonts w:eastAsia="仿宋"/>
                <w:kern w:val="0"/>
                <w:sz w:val="24"/>
                <w:lang w:val="en-GB"/>
              </w:rPr>
              <w:t>余项国内外发明专利授权。公司于</w:t>
            </w:r>
            <w:r>
              <w:rPr>
                <w:rFonts w:eastAsia="仿宋"/>
                <w:kern w:val="0"/>
                <w:sz w:val="24"/>
                <w:lang w:val="en-GB"/>
              </w:rPr>
              <w:t>2019</w:t>
            </w:r>
            <w:r>
              <w:rPr>
                <w:rFonts w:eastAsia="仿宋"/>
                <w:kern w:val="0"/>
                <w:sz w:val="24"/>
                <w:lang w:val="en-GB"/>
              </w:rPr>
              <w:t>年</w:t>
            </w:r>
            <w:r>
              <w:rPr>
                <w:rFonts w:eastAsia="仿宋"/>
                <w:kern w:val="0"/>
                <w:sz w:val="24"/>
                <w:lang w:val="en-GB"/>
              </w:rPr>
              <w:t>12</w:t>
            </w:r>
            <w:r>
              <w:rPr>
                <w:rFonts w:eastAsia="仿宋"/>
                <w:kern w:val="0"/>
                <w:sz w:val="24"/>
                <w:lang w:val="en-GB"/>
              </w:rPr>
              <w:t>月成功登陆上海证券交易所科创板（股票代码：</w:t>
            </w:r>
            <w:r>
              <w:rPr>
                <w:rFonts w:eastAsia="仿宋"/>
                <w:kern w:val="0"/>
                <w:sz w:val="24"/>
                <w:lang w:val="en-GB"/>
              </w:rPr>
              <w:t>688198</w:t>
            </w:r>
            <w:r>
              <w:rPr>
                <w:rFonts w:eastAsia="仿宋"/>
                <w:kern w:val="0"/>
                <w:sz w:val="24"/>
                <w:lang w:val="en-GB"/>
              </w:rPr>
              <w:t>）。</w:t>
            </w:r>
          </w:p>
          <w:p w14:paraId="3CE9F9C4" w14:textId="77777777" w:rsidR="002063F8" w:rsidRDefault="002063F8">
            <w:pPr>
              <w:widowControl/>
              <w:adjustRightInd w:val="0"/>
              <w:snapToGrid w:val="0"/>
              <w:jc w:val="center"/>
              <w:rPr>
                <w:rFonts w:eastAsia="仿宋"/>
                <w:kern w:val="0"/>
                <w:sz w:val="24"/>
                <w:lang w:val="en-GB"/>
              </w:rPr>
            </w:pPr>
          </w:p>
        </w:tc>
      </w:tr>
      <w:tr w:rsidR="002063F8" w14:paraId="4504D574" w14:textId="77777777">
        <w:trPr>
          <w:trHeight w:val="535"/>
          <w:jc w:val="center"/>
        </w:trPr>
        <w:tc>
          <w:tcPr>
            <w:tcW w:w="1668" w:type="dxa"/>
            <w:vAlign w:val="center"/>
          </w:tcPr>
          <w:p w14:paraId="14733889" w14:textId="77777777" w:rsidR="002063F8" w:rsidRDefault="00000000">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677" w:type="dxa"/>
            <w:vAlign w:val="center"/>
          </w:tcPr>
          <w:p w14:paraId="234C93D9" w14:textId="77777777" w:rsidR="002063F8" w:rsidRDefault="00000000">
            <w:pPr>
              <w:widowControl/>
              <w:adjustRightInd w:val="0"/>
              <w:snapToGrid w:val="0"/>
              <w:jc w:val="center"/>
              <w:rPr>
                <w:rFonts w:eastAsia="仿宋"/>
                <w:bCs/>
                <w:spacing w:val="6"/>
                <w:kern w:val="0"/>
                <w:sz w:val="24"/>
                <w:szCs w:val="28"/>
              </w:rPr>
            </w:pPr>
            <w:r>
              <w:rPr>
                <w:rFonts w:eastAsia="仿宋"/>
                <w:kern w:val="0"/>
                <w:sz w:val="24"/>
              </w:rPr>
              <w:t>吴老师</w:t>
            </w:r>
          </w:p>
        </w:tc>
        <w:tc>
          <w:tcPr>
            <w:tcW w:w="1472" w:type="dxa"/>
            <w:vAlign w:val="center"/>
          </w:tcPr>
          <w:p w14:paraId="4BD0A886" w14:textId="77777777" w:rsidR="002063F8"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1EDDFB77" w14:textId="77777777" w:rsidR="002063F8" w:rsidRDefault="00000000">
            <w:pPr>
              <w:widowControl/>
              <w:adjustRightInd w:val="0"/>
              <w:snapToGrid w:val="0"/>
              <w:jc w:val="center"/>
              <w:rPr>
                <w:rFonts w:eastAsia="方正仿宋简体"/>
                <w:kern w:val="0"/>
                <w:sz w:val="24"/>
              </w:rPr>
            </w:pPr>
            <w:r>
              <w:rPr>
                <w:rFonts w:eastAsia="方正仿宋简体"/>
                <w:kern w:val="0"/>
                <w:sz w:val="24"/>
              </w:rPr>
              <w:t>13501059630</w:t>
            </w:r>
          </w:p>
        </w:tc>
      </w:tr>
    </w:tbl>
    <w:p w14:paraId="657D9915" w14:textId="77777777" w:rsidR="002063F8" w:rsidRDefault="002063F8">
      <w:pPr>
        <w:widowControl/>
        <w:tabs>
          <w:tab w:val="left" w:pos="8640"/>
        </w:tabs>
        <w:adjustRightInd w:val="0"/>
        <w:snapToGrid w:val="0"/>
        <w:spacing w:line="560" w:lineRule="exact"/>
        <w:jc w:val="left"/>
        <w:rPr>
          <w:rFonts w:eastAsia="方正黑体简体"/>
          <w:bCs/>
          <w:spacing w:val="6"/>
          <w:kern w:val="0"/>
          <w:sz w:val="32"/>
          <w:szCs w:val="32"/>
          <w:lang w:val="en-GB"/>
        </w:rPr>
      </w:pPr>
    </w:p>
    <w:p w14:paraId="1E66A195" w14:textId="77777777" w:rsidR="002063F8" w:rsidRDefault="002063F8">
      <w:pPr>
        <w:widowControl/>
        <w:tabs>
          <w:tab w:val="left" w:pos="8640"/>
        </w:tabs>
        <w:adjustRightInd w:val="0"/>
        <w:snapToGrid w:val="0"/>
        <w:spacing w:line="560" w:lineRule="exact"/>
        <w:jc w:val="left"/>
        <w:rPr>
          <w:rFonts w:eastAsia="黑体"/>
          <w:bCs/>
          <w:spacing w:val="6"/>
          <w:kern w:val="0"/>
          <w:sz w:val="32"/>
          <w:szCs w:val="32"/>
          <w:lang w:val="en-GB"/>
        </w:rPr>
      </w:pPr>
    </w:p>
    <w:p w14:paraId="62519AA2"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4AC30651" w14:textId="77777777">
        <w:trPr>
          <w:trHeight w:val="90"/>
          <w:jc w:val="center"/>
        </w:trPr>
        <w:tc>
          <w:tcPr>
            <w:tcW w:w="1835" w:type="dxa"/>
            <w:tcBorders>
              <w:tl2br w:val="nil"/>
              <w:tr2bl w:val="nil"/>
            </w:tcBorders>
            <w:shd w:val="clear" w:color="auto" w:fill="FFFFFF"/>
            <w:vAlign w:val="center"/>
          </w:tcPr>
          <w:p w14:paraId="6FA619F5"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14:paraId="523EB56D"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右心室流出道流场构型对复杂先心病治疗植入器械的影响评估</w:t>
            </w:r>
          </w:p>
        </w:tc>
      </w:tr>
      <w:tr w:rsidR="002063F8" w14:paraId="472EE8FF" w14:textId="77777777">
        <w:trPr>
          <w:trHeight w:val="567"/>
          <w:jc w:val="center"/>
        </w:trPr>
        <w:tc>
          <w:tcPr>
            <w:tcW w:w="1835" w:type="dxa"/>
            <w:tcBorders>
              <w:tl2br w:val="nil"/>
              <w:tr2bl w:val="nil"/>
            </w:tcBorders>
            <w:shd w:val="clear" w:color="auto" w:fill="FFFFFF"/>
            <w:vAlign w:val="center"/>
          </w:tcPr>
          <w:p w14:paraId="36D62499"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14:paraId="5046CCE2"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医疗器械</w:t>
            </w:r>
          </w:p>
        </w:tc>
      </w:tr>
      <w:tr w:rsidR="002063F8" w14:paraId="742E1696" w14:textId="77777777">
        <w:trPr>
          <w:trHeight w:val="771"/>
          <w:jc w:val="center"/>
        </w:trPr>
        <w:tc>
          <w:tcPr>
            <w:tcW w:w="1835" w:type="dxa"/>
            <w:tcBorders>
              <w:tl2br w:val="nil"/>
              <w:tr2bl w:val="nil"/>
            </w:tcBorders>
            <w:shd w:val="clear" w:color="auto" w:fill="FFFFFF"/>
            <w:vAlign w:val="center"/>
          </w:tcPr>
          <w:p w14:paraId="6DAD51E1"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14:paraId="2D2B1D60"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先天性心脏病是我国比例最高的出生人口缺陷，占出生人口的</w:t>
            </w:r>
            <w:r>
              <w:rPr>
                <w:rFonts w:eastAsia="仿宋" w:hint="eastAsia"/>
                <w:kern w:val="0"/>
                <w:sz w:val="24"/>
              </w:rPr>
              <w:t>0.6%-0.8%</w:t>
            </w:r>
            <w:r>
              <w:rPr>
                <w:rFonts w:eastAsia="仿宋"/>
                <w:kern w:val="0"/>
                <w:sz w:val="24"/>
              </w:rPr>
              <w:t>。每年有十万左右的新生儿患有先天性心脏病，其中复杂先天性心脏病的治疗大都涉及右心室流出道（</w:t>
            </w:r>
            <w:r>
              <w:rPr>
                <w:rFonts w:eastAsia="仿宋"/>
                <w:kern w:val="0"/>
                <w:sz w:val="24"/>
              </w:rPr>
              <w:t>RVOT</w:t>
            </w:r>
            <w:r>
              <w:rPr>
                <w:rFonts w:eastAsia="仿宋"/>
                <w:kern w:val="0"/>
                <w:sz w:val="24"/>
              </w:rPr>
              <w:t>）的修补或重建。</w:t>
            </w:r>
          </w:p>
          <w:p w14:paraId="6A12B06F"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北京佰仁医疗科技股份有限公司在科技部十二五支撑计划支持下研发了</w:t>
            </w:r>
            <w:r>
              <w:rPr>
                <w:rFonts w:eastAsia="仿宋"/>
                <w:kern w:val="0"/>
                <w:sz w:val="24"/>
              </w:rPr>
              <w:t>“</w:t>
            </w:r>
            <w:r>
              <w:rPr>
                <w:rFonts w:eastAsia="仿宋"/>
                <w:kern w:val="0"/>
                <w:sz w:val="24"/>
              </w:rPr>
              <w:t>肺动脉带瓣管道及单瓣补片</w:t>
            </w:r>
            <w:r>
              <w:rPr>
                <w:rFonts w:eastAsia="仿宋"/>
                <w:kern w:val="0"/>
                <w:sz w:val="24"/>
              </w:rPr>
              <w:t>”</w:t>
            </w:r>
            <w:r>
              <w:rPr>
                <w:rFonts w:eastAsia="仿宋"/>
                <w:kern w:val="0"/>
                <w:sz w:val="24"/>
              </w:rPr>
              <w:t>产品，为该类手术提供了必要的植入器械。在术后多年随访中发现，植入器械不同瓣叶钙化发生率明显不同，程度各异。相比主动脉瓣，肺动脉瓣周围流场构型的差异巨大，而植入材料钙化与其遭受的流体剪切力环境直接相关。对</w:t>
            </w:r>
            <w:r>
              <w:rPr>
                <w:rFonts w:eastAsia="仿宋"/>
                <w:kern w:val="0"/>
                <w:sz w:val="24"/>
              </w:rPr>
              <w:t>RVOT</w:t>
            </w:r>
            <w:r>
              <w:rPr>
                <w:rFonts w:eastAsia="仿宋"/>
                <w:kern w:val="0"/>
                <w:sz w:val="24"/>
              </w:rPr>
              <w:t>到肺动脉的血流动力学环境流场进行体外建模，在不同模型下进行流场测量研究，对于建立其对植入物钙化影响机制意义重大。</w:t>
            </w:r>
          </w:p>
          <w:p w14:paraId="6A0773E1"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本榜单要求参赛者建立基本的</w:t>
            </w:r>
            <w:r>
              <w:rPr>
                <w:rFonts w:eastAsia="仿宋"/>
                <w:kern w:val="0"/>
                <w:sz w:val="24"/>
                <w:lang w:val="en-GB"/>
              </w:rPr>
              <w:t>RVOT</w:t>
            </w:r>
            <w:r>
              <w:rPr>
                <w:rFonts w:eastAsia="仿宋"/>
                <w:kern w:val="0"/>
                <w:sz w:val="24"/>
                <w:lang w:val="en-GB"/>
              </w:rPr>
              <w:t>到主肺动脉体外模型，建立基于数字粒子图像测速（</w:t>
            </w:r>
            <w:r>
              <w:rPr>
                <w:rFonts w:eastAsia="仿宋"/>
                <w:kern w:val="0"/>
                <w:sz w:val="24"/>
                <w:lang w:val="en-GB"/>
              </w:rPr>
              <w:t>PIV</w:t>
            </w:r>
            <w:r>
              <w:rPr>
                <w:rFonts w:eastAsia="仿宋"/>
                <w:kern w:val="0"/>
                <w:sz w:val="24"/>
                <w:lang w:val="en-GB"/>
              </w:rPr>
              <w:t>）技术的肺动脉瓣局部流场评测方法，评测不同</w:t>
            </w:r>
            <w:r>
              <w:rPr>
                <w:rFonts w:eastAsia="仿宋"/>
                <w:kern w:val="0"/>
                <w:sz w:val="24"/>
                <w:lang w:val="en-GB"/>
              </w:rPr>
              <w:t>RVOT</w:t>
            </w:r>
            <w:r>
              <w:rPr>
                <w:rFonts w:eastAsia="仿宋"/>
                <w:kern w:val="0"/>
                <w:sz w:val="24"/>
                <w:lang w:val="en-GB"/>
              </w:rPr>
              <w:t>构型对植入器械的影响。</w:t>
            </w:r>
          </w:p>
          <w:p w14:paraId="3AF56B9C" w14:textId="77777777" w:rsidR="002063F8" w:rsidRDefault="002063F8">
            <w:pPr>
              <w:widowControl/>
              <w:adjustRightInd w:val="0"/>
              <w:snapToGrid w:val="0"/>
              <w:ind w:firstLineChars="200" w:firstLine="480"/>
              <w:jc w:val="left"/>
              <w:rPr>
                <w:rFonts w:eastAsia="仿宋"/>
                <w:kern w:val="0"/>
                <w:sz w:val="24"/>
                <w:lang w:val="en-GB"/>
              </w:rPr>
            </w:pPr>
          </w:p>
        </w:tc>
      </w:tr>
      <w:tr w:rsidR="002063F8" w14:paraId="650815D9" w14:textId="77777777">
        <w:trPr>
          <w:trHeight w:val="1095"/>
          <w:jc w:val="center"/>
        </w:trPr>
        <w:tc>
          <w:tcPr>
            <w:tcW w:w="1835" w:type="dxa"/>
            <w:tcBorders>
              <w:tl2br w:val="nil"/>
              <w:tr2bl w:val="nil"/>
            </w:tcBorders>
            <w:shd w:val="clear" w:color="auto" w:fill="FFFFFF"/>
            <w:vAlign w:val="center"/>
          </w:tcPr>
          <w:p w14:paraId="27256D4F"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预期取得的</w:t>
            </w:r>
          </w:p>
          <w:p w14:paraId="61DF2A11"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14:paraId="495DBB1F"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我国作为人口大国也是新生儿出生缺陷大国，先天性心脏病的治疗得到了历届党和政府的高度重视。佰仁医疗在国家科技支撑计划下研发了供复杂先心病治疗的植入器械，如何进行手术操作、如何缝合人体组织和植入器械，这些手术操作直接关系到植入器械在患者体内有更高的效率，更长久的使用寿命。</w:t>
            </w:r>
          </w:p>
          <w:p w14:paraId="2BE07226"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目前世界上还没有全尺寸的肺动脉带瓣管道及单瓣补片产品，更没有评价及远期随访结果，而这些产品的使用关系到每年</w:t>
            </w:r>
            <w:r>
              <w:rPr>
                <w:rFonts w:eastAsia="仿宋" w:hint="eastAsia"/>
                <w:kern w:val="0"/>
                <w:sz w:val="24"/>
                <w:lang w:val="en-GB"/>
              </w:rPr>
              <w:t>数以万计</w:t>
            </w:r>
            <w:r>
              <w:rPr>
                <w:rFonts w:eastAsia="仿宋"/>
                <w:kern w:val="0"/>
                <w:sz w:val="24"/>
                <w:lang w:val="en-GB"/>
              </w:rPr>
              <w:t>的复杂先心病手术的开展。在全球范围内，只有美敦力公司有小尺寸的带瓣管道产品用于人道主义豁免手术，其他</w:t>
            </w:r>
            <w:r>
              <w:rPr>
                <w:rFonts w:eastAsia="仿宋"/>
                <w:kern w:val="0"/>
                <w:sz w:val="24"/>
                <w:lang w:val="en-GB"/>
              </w:rPr>
              <w:t>RVOT</w:t>
            </w:r>
            <w:r>
              <w:rPr>
                <w:rFonts w:eastAsia="仿宋"/>
                <w:kern w:val="0"/>
                <w:sz w:val="24"/>
                <w:lang w:val="en-GB"/>
              </w:rPr>
              <w:t>的重建都采用器官捐献移植来实现治疗。</w:t>
            </w:r>
          </w:p>
          <w:p w14:paraId="5C87E622"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我国器官捐献严重不足，对于先心病治疗杯水车薪。佰仁医疗的产品就是为此而研发的，至今已经有数</w:t>
            </w:r>
            <w:r>
              <w:rPr>
                <w:rFonts w:eastAsia="仿宋" w:hint="eastAsia"/>
                <w:kern w:val="0"/>
                <w:sz w:val="24"/>
                <w:lang w:val="en-GB"/>
              </w:rPr>
              <w:t>以千计</w:t>
            </w:r>
            <w:r>
              <w:rPr>
                <w:rFonts w:eastAsia="仿宋"/>
                <w:kern w:val="0"/>
                <w:sz w:val="24"/>
                <w:lang w:val="en-GB"/>
              </w:rPr>
              <w:t>的患儿获得救治。至今的随后随访表明，不同的管道及单瓣的缝合方式</w:t>
            </w:r>
            <w:r>
              <w:rPr>
                <w:rFonts w:eastAsia="仿宋"/>
                <w:kern w:val="0"/>
                <w:sz w:val="24"/>
                <w:lang w:val="en-GB"/>
              </w:rPr>
              <w:lastRenderedPageBreak/>
              <w:t>对其中肺动脉瓣瓣叶的耐久性影响很大，其中最重要的因素就是流出道的方向改变导致的流场剪切力的变化。</w:t>
            </w:r>
          </w:p>
          <w:p w14:paraId="64948762"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早在上</w:t>
            </w:r>
            <w:r>
              <w:rPr>
                <w:rFonts w:eastAsia="仿宋" w:hint="eastAsia"/>
                <w:kern w:val="0"/>
                <w:sz w:val="24"/>
                <w:lang w:val="en-GB"/>
              </w:rPr>
              <w:t>世纪</w:t>
            </w:r>
            <w:r>
              <w:rPr>
                <w:rFonts w:eastAsia="仿宋"/>
                <w:kern w:val="0"/>
                <w:sz w:val="24"/>
                <w:lang w:val="en-GB"/>
              </w:rPr>
              <w:t>70</w:t>
            </w:r>
            <w:r>
              <w:rPr>
                <w:rFonts w:eastAsia="仿宋"/>
                <w:kern w:val="0"/>
                <w:sz w:val="24"/>
                <w:lang w:val="en-GB"/>
              </w:rPr>
              <w:t>年代，法国医生</w:t>
            </w:r>
            <w:r>
              <w:rPr>
                <w:rFonts w:eastAsia="仿宋"/>
                <w:kern w:val="0"/>
                <w:sz w:val="24"/>
                <w:lang w:val="en-GB"/>
              </w:rPr>
              <w:t>Carpentier</w:t>
            </w:r>
            <w:r>
              <w:rPr>
                <w:rFonts w:eastAsia="仿宋"/>
                <w:kern w:val="0"/>
                <w:sz w:val="24"/>
                <w:lang w:val="en-GB"/>
              </w:rPr>
              <w:t>就指出，导致生物瓣钙化的重要机制之一就是其遭受的血流流场剪切力。然而对于瓣叶周围流场的测量及仿真研究很少，肺动脉瓣更是如此。本项目的召集旨在建立右心室流出血流的环境模型，进一步探究肺动脉瓣瓣膜钙化的潜在风险，为公司已上市的带瓣管道和单瓣产品的手术缝合提供理论依据，为改善其血流动力学性能和长期耐久性提供实验支撑。同时，评测方法的提升也可以为医疗器械监管部门提供更好的监管评价依据，为提升我国心血管植介入器械的自主创新能力提供评测方法支撑。</w:t>
            </w:r>
          </w:p>
          <w:p w14:paraId="311A9D0F" w14:textId="77777777" w:rsidR="002063F8" w:rsidRDefault="002063F8">
            <w:pPr>
              <w:widowControl/>
              <w:adjustRightInd w:val="0"/>
              <w:snapToGrid w:val="0"/>
              <w:ind w:firstLineChars="200" w:firstLine="480"/>
              <w:jc w:val="left"/>
              <w:rPr>
                <w:rFonts w:eastAsia="仿宋"/>
                <w:kern w:val="0"/>
                <w:sz w:val="24"/>
                <w:lang w:val="en-GB"/>
              </w:rPr>
            </w:pPr>
          </w:p>
        </w:tc>
      </w:tr>
      <w:tr w:rsidR="002063F8" w14:paraId="18AB80E3" w14:textId="77777777">
        <w:trPr>
          <w:trHeight w:val="1236"/>
          <w:jc w:val="center"/>
        </w:trPr>
        <w:tc>
          <w:tcPr>
            <w:tcW w:w="1835" w:type="dxa"/>
            <w:tcBorders>
              <w:right w:val="single" w:sz="4" w:space="0" w:color="auto"/>
              <w:tl2br w:val="nil"/>
              <w:tr2bl w:val="nil"/>
            </w:tcBorders>
            <w:shd w:val="clear" w:color="auto" w:fill="FFFFFF"/>
            <w:vAlign w:val="center"/>
          </w:tcPr>
          <w:p w14:paraId="023B1807" w14:textId="77777777" w:rsidR="002063F8" w:rsidRDefault="00000000">
            <w:pPr>
              <w:widowControl/>
              <w:adjustRightInd w:val="0"/>
              <w:snapToGrid w:val="0"/>
              <w:jc w:val="center"/>
              <w:rPr>
                <w:rFonts w:eastAsia="Times New Roman"/>
                <w:kern w:val="0"/>
                <w:sz w:val="24"/>
                <w:lang w:val="en-GB"/>
              </w:rPr>
            </w:pPr>
            <w:r>
              <w:rPr>
                <w:rFonts w:eastAsia="楷体"/>
                <w:kern w:val="0"/>
                <w:sz w:val="28"/>
                <w:szCs w:val="32"/>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0157120" w14:textId="77777777" w:rsidR="002063F8" w:rsidRDefault="002063F8">
            <w:pPr>
              <w:widowControl/>
              <w:adjustRightInd w:val="0"/>
              <w:snapToGrid w:val="0"/>
              <w:ind w:firstLineChars="200" w:firstLine="480"/>
              <w:jc w:val="left"/>
              <w:rPr>
                <w:rFonts w:eastAsia="仿宋"/>
                <w:kern w:val="0"/>
                <w:sz w:val="24"/>
                <w:lang w:val="en-GB"/>
              </w:rPr>
            </w:pPr>
          </w:p>
          <w:p w14:paraId="41A1B564" w14:textId="77777777" w:rsidR="002063F8" w:rsidRDefault="00000000">
            <w:pPr>
              <w:widowControl/>
              <w:adjustRightInd w:val="0"/>
              <w:snapToGrid w:val="0"/>
              <w:spacing w:line="400" w:lineRule="exact"/>
              <w:ind w:firstLineChars="200" w:firstLine="482"/>
              <w:jc w:val="left"/>
              <w:rPr>
                <w:rFonts w:eastAsia="仿宋"/>
                <w:b/>
                <w:bCs/>
                <w:kern w:val="0"/>
                <w:sz w:val="24"/>
                <w:lang w:val="en-GB"/>
              </w:rPr>
            </w:pPr>
            <w:r>
              <w:rPr>
                <w:rFonts w:eastAsia="仿宋"/>
                <w:b/>
                <w:bCs/>
                <w:kern w:val="0"/>
                <w:sz w:val="24"/>
                <w:lang w:val="en-GB"/>
              </w:rPr>
              <w:t>作品形式：</w:t>
            </w:r>
          </w:p>
          <w:p w14:paraId="73B882DC"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材料文档：内容包括但不限于作品设计报告、测试报告、总结报告和使用说明等文档；</w:t>
            </w:r>
          </w:p>
          <w:p w14:paraId="08812158"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视频文档：介绍作品原理、实现方法、实验过程、计算</w:t>
            </w:r>
            <w:r>
              <w:rPr>
                <w:rFonts w:eastAsia="仿宋"/>
                <w:kern w:val="0"/>
                <w:sz w:val="24"/>
                <w:lang w:val="en-GB"/>
              </w:rPr>
              <w:t>/</w:t>
            </w:r>
            <w:r>
              <w:rPr>
                <w:rFonts w:eastAsia="仿宋"/>
                <w:kern w:val="0"/>
                <w:sz w:val="24"/>
                <w:lang w:val="en-GB"/>
              </w:rPr>
              <w:t>数据处理过程和结果展示；</w:t>
            </w:r>
          </w:p>
          <w:p w14:paraId="5CE8E457" w14:textId="77777777" w:rsidR="002063F8" w:rsidRDefault="00000000">
            <w:pPr>
              <w:widowControl/>
              <w:adjustRightInd w:val="0"/>
              <w:snapToGrid w:val="0"/>
              <w:spacing w:line="400" w:lineRule="exact"/>
              <w:ind w:firstLineChars="200" w:firstLine="482"/>
              <w:jc w:val="left"/>
              <w:rPr>
                <w:rFonts w:eastAsia="仿宋"/>
                <w:b/>
                <w:bCs/>
                <w:kern w:val="0"/>
                <w:sz w:val="24"/>
                <w:lang w:val="en-GB"/>
              </w:rPr>
            </w:pPr>
            <w:r>
              <w:rPr>
                <w:rFonts w:eastAsia="仿宋"/>
                <w:b/>
                <w:bCs/>
                <w:kern w:val="0"/>
                <w:sz w:val="24"/>
                <w:lang w:val="en-GB"/>
              </w:rPr>
              <w:t>作品要求：</w:t>
            </w:r>
          </w:p>
          <w:p w14:paraId="6D8CC05C"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参赛者需要对给定的右室流出道构型建立流出道、肺动脉瓣及主肺动脉的体外测试模型，设计流场评测实验方法；</w:t>
            </w:r>
          </w:p>
          <w:p w14:paraId="4BBC72B2"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参赛者需要评测和对比不同右室流出道构型的肺动脉瓣局部流场，分析不同流出道构型的血流动力学特征对植入器械的影响；</w:t>
            </w:r>
          </w:p>
          <w:p w14:paraId="1788F873" w14:textId="77777777" w:rsidR="002063F8" w:rsidRDefault="00000000">
            <w:pPr>
              <w:widowControl/>
              <w:adjustRightInd w:val="0"/>
              <w:snapToGrid w:val="0"/>
              <w:spacing w:line="400" w:lineRule="exact"/>
              <w:ind w:firstLineChars="200" w:firstLine="482"/>
              <w:jc w:val="left"/>
              <w:rPr>
                <w:rFonts w:eastAsia="仿宋"/>
                <w:b/>
                <w:bCs/>
                <w:kern w:val="0"/>
                <w:sz w:val="24"/>
                <w:lang w:val="en-GB"/>
              </w:rPr>
            </w:pPr>
            <w:r>
              <w:rPr>
                <w:rFonts w:eastAsia="仿宋"/>
                <w:b/>
                <w:bCs/>
                <w:kern w:val="0"/>
                <w:sz w:val="24"/>
                <w:lang w:val="en-GB"/>
              </w:rPr>
              <w:t>作品评选标准：</w:t>
            </w:r>
          </w:p>
          <w:p w14:paraId="7CB008D3"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评委主要按照作品符合性、作品完整性、指标先进性和作品创新性</w:t>
            </w:r>
            <w:r>
              <w:rPr>
                <w:rFonts w:eastAsia="仿宋"/>
                <w:kern w:val="0"/>
                <w:sz w:val="24"/>
                <w:lang w:val="en-GB"/>
              </w:rPr>
              <w:t>4</w:t>
            </w:r>
            <w:r>
              <w:rPr>
                <w:rFonts w:eastAsia="仿宋"/>
                <w:kern w:val="0"/>
                <w:sz w:val="24"/>
                <w:lang w:val="en-GB"/>
              </w:rPr>
              <w:t>个方面进行综合评价，分值分配情况如下：</w:t>
            </w:r>
          </w:p>
          <w:p w14:paraId="084F7793"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（一）作品符合性：</w:t>
            </w:r>
            <w:r>
              <w:rPr>
                <w:rFonts w:eastAsia="仿宋"/>
                <w:kern w:val="0"/>
                <w:sz w:val="24"/>
                <w:lang w:val="en-GB"/>
              </w:rPr>
              <w:t>20</w:t>
            </w:r>
            <w:r>
              <w:rPr>
                <w:rFonts w:eastAsia="仿宋"/>
                <w:kern w:val="0"/>
                <w:sz w:val="24"/>
                <w:lang w:val="en-GB"/>
              </w:rPr>
              <w:t>分</w:t>
            </w:r>
          </w:p>
          <w:p w14:paraId="6BAAEBAF"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国内外发展情况调研分析全面性（分值：</w:t>
            </w:r>
            <w:r>
              <w:rPr>
                <w:rFonts w:eastAsia="仿宋"/>
                <w:kern w:val="0"/>
                <w:sz w:val="24"/>
                <w:lang w:val="en-GB"/>
              </w:rPr>
              <w:t>5</w:t>
            </w:r>
            <w:r>
              <w:rPr>
                <w:rFonts w:eastAsia="仿宋"/>
                <w:kern w:val="0"/>
                <w:sz w:val="24"/>
                <w:lang w:val="en-GB"/>
              </w:rPr>
              <w:t>分）；</w:t>
            </w:r>
          </w:p>
          <w:p w14:paraId="17209C00"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研究思路合理性、技术路线可行性（分值：</w:t>
            </w:r>
            <w:r>
              <w:rPr>
                <w:rFonts w:eastAsia="仿宋"/>
                <w:kern w:val="0"/>
                <w:sz w:val="24"/>
                <w:lang w:val="en-GB"/>
              </w:rPr>
              <w:t>5</w:t>
            </w:r>
            <w:r>
              <w:rPr>
                <w:rFonts w:eastAsia="仿宋"/>
                <w:kern w:val="0"/>
                <w:sz w:val="24"/>
                <w:lang w:val="en-GB"/>
              </w:rPr>
              <w:t>分）；</w:t>
            </w:r>
          </w:p>
          <w:p w14:paraId="590D768D"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3. </w:t>
            </w:r>
            <w:r>
              <w:rPr>
                <w:rFonts w:eastAsia="仿宋"/>
                <w:kern w:val="0"/>
                <w:sz w:val="24"/>
                <w:lang w:val="en-GB"/>
              </w:rPr>
              <w:t>工程可实现性（分值：</w:t>
            </w:r>
            <w:r>
              <w:rPr>
                <w:rFonts w:eastAsia="仿宋"/>
                <w:kern w:val="0"/>
                <w:sz w:val="24"/>
                <w:lang w:val="en-GB"/>
              </w:rPr>
              <w:t>10</w:t>
            </w:r>
            <w:r>
              <w:rPr>
                <w:rFonts w:eastAsia="仿宋"/>
                <w:kern w:val="0"/>
                <w:sz w:val="24"/>
                <w:lang w:val="en-GB"/>
              </w:rPr>
              <w:t>分）。</w:t>
            </w:r>
          </w:p>
          <w:p w14:paraId="7489F528"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（二）作品完整性：</w:t>
            </w:r>
            <w:r>
              <w:rPr>
                <w:rFonts w:eastAsia="仿宋"/>
                <w:kern w:val="0"/>
                <w:sz w:val="24"/>
                <w:lang w:val="en-GB"/>
              </w:rPr>
              <w:t>15</w:t>
            </w:r>
            <w:r>
              <w:rPr>
                <w:rFonts w:eastAsia="仿宋"/>
                <w:kern w:val="0"/>
                <w:sz w:val="24"/>
                <w:lang w:val="en-GB"/>
              </w:rPr>
              <w:t>分</w:t>
            </w:r>
          </w:p>
          <w:p w14:paraId="6B8EFBFC"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设计报告、测试报告、总结报告和使用说明等文档完整、规范（分值：</w:t>
            </w:r>
            <w:r>
              <w:rPr>
                <w:rFonts w:eastAsia="仿宋"/>
                <w:kern w:val="0"/>
                <w:sz w:val="24"/>
                <w:lang w:val="en-GB"/>
              </w:rPr>
              <w:t>10</w:t>
            </w:r>
            <w:r>
              <w:rPr>
                <w:rFonts w:eastAsia="仿宋"/>
                <w:kern w:val="0"/>
                <w:sz w:val="24"/>
                <w:lang w:val="en-GB"/>
              </w:rPr>
              <w:t>分）。</w:t>
            </w:r>
          </w:p>
          <w:p w14:paraId="6765E782"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lastRenderedPageBreak/>
              <w:t xml:space="preserve">2. </w:t>
            </w:r>
            <w:r>
              <w:rPr>
                <w:rFonts w:eastAsia="仿宋"/>
                <w:kern w:val="0"/>
                <w:sz w:val="24"/>
                <w:lang w:val="en-GB"/>
              </w:rPr>
              <w:t>视频展示内容清晰完整（分值：</w:t>
            </w:r>
            <w:r>
              <w:rPr>
                <w:rFonts w:eastAsia="仿宋"/>
                <w:kern w:val="0"/>
                <w:sz w:val="24"/>
                <w:lang w:val="en-GB"/>
              </w:rPr>
              <w:t>5</w:t>
            </w:r>
            <w:r>
              <w:rPr>
                <w:rFonts w:eastAsia="仿宋"/>
                <w:kern w:val="0"/>
                <w:sz w:val="24"/>
                <w:lang w:val="en-GB"/>
              </w:rPr>
              <w:t>分）</w:t>
            </w:r>
          </w:p>
          <w:p w14:paraId="4B6F54E5"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（三）指标先进性：</w:t>
            </w:r>
            <w:r>
              <w:rPr>
                <w:rFonts w:eastAsia="仿宋"/>
                <w:kern w:val="0"/>
                <w:sz w:val="24"/>
                <w:lang w:val="en-GB"/>
              </w:rPr>
              <w:t>55</w:t>
            </w:r>
            <w:r>
              <w:rPr>
                <w:rFonts w:eastAsia="仿宋"/>
                <w:kern w:val="0"/>
                <w:sz w:val="24"/>
                <w:lang w:val="en-GB"/>
              </w:rPr>
              <w:t>分</w:t>
            </w:r>
          </w:p>
          <w:p w14:paraId="0918B9E6"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对指定样本的评测和预测方法和结果进行评价：</w:t>
            </w:r>
          </w:p>
          <w:p w14:paraId="14A064D4"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体外模型的合理性，如保留关键特征的合理简化、与医学影像数据的一致性等（分值：</w:t>
            </w:r>
            <w:r>
              <w:rPr>
                <w:rFonts w:eastAsia="仿宋"/>
                <w:kern w:val="0"/>
                <w:sz w:val="24"/>
                <w:lang w:val="en-GB"/>
              </w:rPr>
              <w:t>15</w:t>
            </w:r>
            <w:r>
              <w:rPr>
                <w:rFonts w:eastAsia="仿宋"/>
                <w:kern w:val="0"/>
                <w:sz w:val="24"/>
                <w:lang w:val="en-GB"/>
              </w:rPr>
              <w:t>分）</w:t>
            </w:r>
          </w:p>
          <w:p w14:paraId="6848DC4D"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测试结果的准确性和稳定性，如局部位置流场刻画情况、多周期测试结果的稳定性等（分值：</w:t>
            </w:r>
            <w:r>
              <w:rPr>
                <w:rFonts w:eastAsia="仿宋"/>
                <w:kern w:val="0"/>
                <w:sz w:val="24"/>
                <w:lang w:val="en-GB"/>
              </w:rPr>
              <w:t>20</w:t>
            </w:r>
            <w:r>
              <w:rPr>
                <w:rFonts w:eastAsia="仿宋"/>
                <w:kern w:val="0"/>
                <w:sz w:val="24"/>
                <w:lang w:val="en-GB"/>
              </w:rPr>
              <w:t>分）；</w:t>
            </w:r>
          </w:p>
          <w:p w14:paraId="4E385428"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测试结果的全面性，如选取不同测试时刻、不同测试位置等（分值：</w:t>
            </w:r>
            <w:r>
              <w:rPr>
                <w:rFonts w:eastAsia="仿宋"/>
                <w:kern w:val="0"/>
                <w:sz w:val="24"/>
                <w:lang w:val="en-GB"/>
              </w:rPr>
              <w:t>10</w:t>
            </w:r>
            <w:r>
              <w:rPr>
                <w:rFonts w:eastAsia="仿宋"/>
                <w:kern w:val="0"/>
                <w:sz w:val="24"/>
                <w:lang w:val="en-GB"/>
              </w:rPr>
              <w:t>分）；</w:t>
            </w:r>
          </w:p>
          <w:p w14:paraId="620168BB"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3. </w:t>
            </w:r>
            <w:r>
              <w:rPr>
                <w:rFonts w:eastAsia="仿宋"/>
                <w:kern w:val="0"/>
                <w:sz w:val="24"/>
                <w:lang w:val="en-GB"/>
              </w:rPr>
              <w:t>测试结果分析的合理性（分值：</w:t>
            </w:r>
            <w:r>
              <w:rPr>
                <w:rFonts w:eastAsia="仿宋"/>
                <w:kern w:val="0"/>
                <w:sz w:val="24"/>
                <w:lang w:val="en-GB"/>
              </w:rPr>
              <w:t>10</w:t>
            </w:r>
            <w:r>
              <w:rPr>
                <w:rFonts w:eastAsia="仿宋"/>
                <w:kern w:val="0"/>
                <w:sz w:val="24"/>
                <w:lang w:val="en-GB"/>
              </w:rPr>
              <w:t>分）。</w:t>
            </w:r>
          </w:p>
          <w:p w14:paraId="6B1BC4D8"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（四）作品创新性：</w:t>
            </w:r>
            <w:r>
              <w:rPr>
                <w:rFonts w:eastAsia="仿宋"/>
                <w:kern w:val="0"/>
                <w:sz w:val="24"/>
                <w:lang w:val="en-GB"/>
              </w:rPr>
              <w:t>10</w:t>
            </w:r>
            <w:r>
              <w:rPr>
                <w:rFonts w:eastAsia="仿宋"/>
                <w:kern w:val="0"/>
                <w:sz w:val="24"/>
                <w:lang w:val="en-GB"/>
              </w:rPr>
              <w:t>分</w:t>
            </w:r>
          </w:p>
          <w:p w14:paraId="235B766D"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采用新理论、运用新方法对已有理论和算法进行重要完善，并完成作品（分值：</w:t>
            </w:r>
            <w:r>
              <w:rPr>
                <w:rFonts w:eastAsia="仿宋"/>
                <w:kern w:val="0"/>
                <w:sz w:val="24"/>
                <w:lang w:val="en-GB"/>
              </w:rPr>
              <w:t>10</w:t>
            </w:r>
            <w:r>
              <w:rPr>
                <w:rFonts w:eastAsia="仿宋"/>
                <w:kern w:val="0"/>
                <w:sz w:val="24"/>
                <w:lang w:val="en-GB"/>
              </w:rPr>
              <w:t>分）。</w:t>
            </w:r>
          </w:p>
          <w:p w14:paraId="06DAF311" w14:textId="77777777" w:rsidR="002063F8" w:rsidRDefault="002063F8">
            <w:pPr>
              <w:widowControl/>
              <w:adjustRightInd w:val="0"/>
              <w:snapToGrid w:val="0"/>
              <w:ind w:firstLineChars="200" w:firstLine="480"/>
              <w:jc w:val="left"/>
              <w:rPr>
                <w:rFonts w:eastAsia="仿宋"/>
                <w:kern w:val="0"/>
                <w:sz w:val="24"/>
                <w:lang w:val="en-GB"/>
              </w:rPr>
            </w:pPr>
          </w:p>
        </w:tc>
      </w:tr>
    </w:tbl>
    <w:p w14:paraId="067C304D" w14:textId="77777777" w:rsidR="002063F8" w:rsidRDefault="002063F8">
      <w:pPr>
        <w:widowControl/>
        <w:tabs>
          <w:tab w:val="left" w:pos="8640"/>
        </w:tabs>
        <w:adjustRightInd w:val="0"/>
        <w:snapToGrid w:val="0"/>
        <w:spacing w:line="560" w:lineRule="exact"/>
        <w:jc w:val="left"/>
        <w:rPr>
          <w:rFonts w:eastAsia="方正黑体简体"/>
          <w:bCs/>
          <w:spacing w:val="6"/>
          <w:kern w:val="0"/>
          <w:sz w:val="32"/>
          <w:szCs w:val="32"/>
          <w:lang w:val="en-GB"/>
        </w:rPr>
      </w:pPr>
    </w:p>
    <w:p w14:paraId="6555B769"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4D58BF07" w14:textId="77777777">
        <w:trPr>
          <w:trHeight w:val="2979"/>
          <w:jc w:val="center"/>
        </w:trPr>
        <w:tc>
          <w:tcPr>
            <w:tcW w:w="1815" w:type="dxa"/>
            <w:tcBorders>
              <w:tl2br w:val="nil"/>
              <w:tr2bl w:val="nil"/>
            </w:tcBorders>
            <w:shd w:val="clear" w:color="auto" w:fill="FFFFFF"/>
            <w:vAlign w:val="center"/>
          </w:tcPr>
          <w:p w14:paraId="246A3540"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14:paraId="1989A6A1"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基础条件：佰仁公司可提供测量用的瓣膜样本以及相关参数数据，并可根据需求优先为参赛选手学习参观和暑期实习；</w:t>
            </w:r>
          </w:p>
          <w:p w14:paraId="50CA21D0"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参观学习基地：佰仁公司瓣膜评测实验室作为开放交流平台和研究生实习基地，根据需求可优先为参赛选手学习参观和暑期</w:t>
            </w:r>
            <w:r>
              <w:rPr>
                <w:rFonts w:eastAsia="仿宋"/>
                <w:kern w:val="0"/>
                <w:sz w:val="24"/>
              </w:rPr>
              <w:t xml:space="preserve">  </w:t>
            </w:r>
            <w:r>
              <w:rPr>
                <w:rFonts w:eastAsia="仿宋"/>
                <w:kern w:val="0"/>
                <w:sz w:val="24"/>
                <w:lang w:val="en-GB"/>
              </w:rPr>
              <w:t>实习；</w:t>
            </w:r>
          </w:p>
          <w:p w14:paraId="758012A8"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企业指导教师：佰仁公司提供参赛指导教师，在比赛过程中可给予指导。</w:t>
            </w:r>
          </w:p>
        </w:tc>
      </w:tr>
      <w:tr w:rsidR="002063F8" w14:paraId="4635B97C" w14:textId="77777777">
        <w:trPr>
          <w:trHeight w:val="1699"/>
          <w:jc w:val="center"/>
        </w:trPr>
        <w:tc>
          <w:tcPr>
            <w:tcW w:w="1815" w:type="dxa"/>
            <w:tcBorders>
              <w:tl2br w:val="nil"/>
              <w:tr2bl w:val="nil"/>
            </w:tcBorders>
            <w:shd w:val="clear" w:color="auto" w:fill="FFFFFF"/>
            <w:vAlign w:val="center"/>
          </w:tcPr>
          <w:p w14:paraId="60A53D18"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14:paraId="3E259B7C" w14:textId="77777777" w:rsidR="002063F8" w:rsidRDefault="002063F8">
            <w:pPr>
              <w:widowControl/>
              <w:adjustRightInd w:val="0"/>
              <w:snapToGrid w:val="0"/>
              <w:jc w:val="left"/>
              <w:rPr>
                <w:rFonts w:eastAsia="仿宋"/>
                <w:kern w:val="0"/>
                <w:sz w:val="24"/>
                <w:lang w:val="en-GB"/>
              </w:rPr>
            </w:pPr>
          </w:p>
          <w:p w14:paraId="43CAAEC0"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为</w:t>
            </w:r>
            <w:r>
              <w:rPr>
                <w:rFonts w:eastAsia="仿宋"/>
                <w:kern w:val="0"/>
                <w:sz w:val="24"/>
                <w:lang w:val="en-GB"/>
              </w:rPr>
              <w:t>擂主</w:t>
            </w:r>
            <w:r>
              <w:rPr>
                <w:rFonts w:eastAsia="仿宋"/>
                <w:kern w:val="0"/>
                <w:sz w:val="24"/>
              </w:rPr>
              <w:t>团队和部分排名靠前的获奖团队提供奖金支持。</w:t>
            </w:r>
          </w:p>
          <w:p w14:paraId="519ED942"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对于选择本题目的学生可优先安排暑期实习，实习期间提供科研津贴和食宿保障。</w:t>
            </w:r>
          </w:p>
          <w:p w14:paraId="5601AD30" w14:textId="77777777" w:rsidR="002063F8"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全部获奖团队中应届毕业生参加校园招聘时，符合应聘条件者，直</w:t>
            </w:r>
            <w:r>
              <w:rPr>
                <w:rFonts w:eastAsia="仿宋" w:hint="eastAsia"/>
                <w:kern w:val="0"/>
                <w:sz w:val="24"/>
                <w:lang w:val="en-GB"/>
              </w:rPr>
              <w:t>接</w:t>
            </w:r>
            <w:r>
              <w:rPr>
                <w:rFonts w:eastAsia="仿宋"/>
                <w:kern w:val="0"/>
                <w:sz w:val="24"/>
                <w:lang w:val="en-GB"/>
              </w:rPr>
              <w:t>进入面试环节，同等条件下可优先录用。</w:t>
            </w:r>
          </w:p>
          <w:p w14:paraId="195E0014" w14:textId="77777777" w:rsidR="002063F8" w:rsidRDefault="002063F8">
            <w:pPr>
              <w:widowControl/>
              <w:adjustRightInd w:val="0"/>
              <w:snapToGrid w:val="0"/>
              <w:jc w:val="left"/>
              <w:rPr>
                <w:rFonts w:eastAsia="仿宋"/>
                <w:kern w:val="0"/>
                <w:sz w:val="24"/>
                <w:lang w:val="en-GB"/>
              </w:rPr>
            </w:pPr>
          </w:p>
        </w:tc>
      </w:tr>
    </w:tbl>
    <w:p w14:paraId="1619A90F"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br w:type="page"/>
      </w:r>
    </w:p>
    <w:p w14:paraId="71776436"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0C4C5B90"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-09</w:t>
      </w:r>
    </w:p>
    <w:p w14:paraId="6861652C" w14:textId="77777777" w:rsidR="002063F8" w:rsidRDefault="002063F8">
      <w:pPr>
        <w:widowControl/>
        <w:tabs>
          <w:tab w:val="left" w:pos="8640"/>
        </w:tabs>
        <w:adjustRightInd w:val="0"/>
        <w:snapToGrid w:val="0"/>
        <w:jc w:val="left"/>
        <w:rPr>
          <w:rFonts w:eastAsia="方正黑体简体"/>
          <w:bCs/>
          <w:spacing w:val="6"/>
          <w:kern w:val="0"/>
          <w:szCs w:val="21"/>
          <w:lang w:val="en-GB"/>
        </w:rPr>
      </w:pPr>
    </w:p>
    <w:p w14:paraId="7B733C39" w14:textId="77777777" w:rsidR="002063F8" w:rsidRDefault="002063F8">
      <w:pPr>
        <w:widowControl/>
        <w:tabs>
          <w:tab w:val="left" w:pos="8640"/>
        </w:tabs>
        <w:adjustRightInd w:val="0"/>
        <w:snapToGrid w:val="0"/>
        <w:jc w:val="left"/>
        <w:rPr>
          <w:rFonts w:eastAsia="方正黑体简体"/>
          <w:bCs/>
          <w:spacing w:val="6"/>
          <w:kern w:val="0"/>
          <w:szCs w:val="21"/>
          <w:lang w:val="en-GB"/>
        </w:rPr>
      </w:pPr>
    </w:p>
    <w:p w14:paraId="0EDA3E7C" w14:textId="77777777" w:rsidR="002063F8" w:rsidRDefault="00000000">
      <w:pPr>
        <w:widowControl/>
        <w:tabs>
          <w:tab w:val="left" w:pos="8640"/>
        </w:tabs>
        <w:adjustRightInd w:val="0"/>
        <w:snapToGrid w:val="0"/>
        <w:spacing w:line="560" w:lineRule="exact"/>
        <w:jc w:val="left"/>
        <w:rPr>
          <w:rFonts w:eastAsia="方正楷体简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90"/>
        <w:gridCol w:w="1859"/>
        <w:gridCol w:w="2783"/>
      </w:tblGrid>
      <w:tr w:rsidR="002063F8" w14:paraId="7D7A3DF0" w14:textId="77777777">
        <w:trPr>
          <w:trHeight w:val="582"/>
          <w:jc w:val="center"/>
        </w:trPr>
        <w:tc>
          <w:tcPr>
            <w:tcW w:w="1668" w:type="dxa"/>
            <w:vAlign w:val="center"/>
          </w:tcPr>
          <w:p w14:paraId="659BE48D"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289BD655"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九一金融信息服务</w:t>
            </w:r>
            <w:r>
              <w:rPr>
                <w:rFonts w:eastAsia="仿宋" w:hint="eastAsia"/>
                <w:kern w:val="0"/>
                <w:sz w:val="24"/>
              </w:rPr>
              <w:t>（</w:t>
            </w:r>
            <w:r>
              <w:rPr>
                <w:rFonts w:eastAsia="仿宋"/>
                <w:kern w:val="0"/>
                <w:sz w:val="24"/>
              </w:rPr>
              <w:t>北京</w:t>
            </w:r>
            <w:r>
              <w:rPr>
                <w:rFonts w:eastAsia="仿宋" w:hint="eastAsia"/>
                <w:kern w:val="0"/>
                <w:sz w:val="24"/>
              </w:rPr>
              <w:t>）</w:t>
            </w:r>
            <w:r>
              <w:rPr>
                <w:rFonts w:eastAsia="仿宋"/>
                <w:kern w:val="0"/>
                <w:sz w:val="24"/>
              </w:rPr>
              <w:t>有限公司</w:t>
            </w:r>
          </w:p>
        </w:tc>
      </w:tr>
      <w:tr w:rsidR="002063F8" w14:paraId="64CF254B" w14:textId="77777777">
        <w:trPr>
          <w:trHeight w:val="582"/>
          <w:jc w:val="center"/>
        </w:trPr>
        <w:tc>
          <w:tcPr>
            <w:tcW w:w="1668" w:type="dxa"/>
            <w:vAlign w:val="center"/>
          </w:tcPr>
          <w:p w14:paraId="55A70FD4"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14:paraId="05172ABC"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民营企业</w:t>
            </w:r>
          </w:p>
        </w:tc>
      </w:tr>
      <w:tr w:rsidR="002063F8" w14:paraId="59D04DFF" w14:textId="77777777">
        <w:trPr>
          <w:trHeight w:val="567"/>
          <w:jc w:val="center"/>
        </w:trPr>
        <w:tc>
          <w:tcPr>
            <w:tcW w:w="1668" w:type="dxa"/>
            <w:vAlign w:val="center"/>
          </w:tcPr>
          <w:p w14:paraId="79D69485"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380CB032"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北京市西城区白广路</w:t>
            </w:r>
            <w:r>
              <w:rPr>
                <w:rFonts w:eastAsia="仿宋"/>
                <w:kern w:val="0"/>
                <w:sz w:val="24"/>
              </w:rPr>
              <w:t>11</w:t>
            </w:r>
            <w:r>
              <w:rPr>
                <w:rFonts w:eastAsia="仿宋"/>
                <w:kern w:val="0"/>
                <w:sz w:val="24"/>
              </w:rPr>
              <w:t>号九一科技大厦</w:t>
            </w:r>
          </w:p>
        </w:tc>
      </w:tr>
      <w:tr w:rsidR="002063F8" w14:paraId="3C2B7BD7" w14:textId="77777777">
        <w:trPr>
          <w:trHeight w:val="1242"/>
          <w:jc w:val="center"/>
        </w:trPr>
        <w:tc>
          <w:tcPr>
            <w:tcW w:w="1668" w:type="dxa"/>
            <w:vAlign w:val="center"/>
          </w:tcPr>
          <w:p w14:paraId="274D15B1"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5345E9E9" w14:textId="77777777" w:rsidR="002063F8" w:rsidRDefault="00000000">
            <w:pPr>
              <w:widowControl/>
              <w:adjustRightInd w:val="0"/>
              <w:snapToGrid w:val="0"/>
              <w:spacing w:line="400" w:lineRule="exact"/>
              <w:ind w:firstLineChars="200" w:firstLine="480"/>
              <w:rPr>
                <w:rFonts w:eastAsia="方正仿宋简体"/>
                <w:kern w:val="0"/>
                <w:sz w:val="24"/>
              </w:rPr>
            </w:pPr>
            <w:r>
              <w:rPr>
                <w:rFonts w:eastAsia="仿宋"/>
                <w:kern w:val="0"/>
                <w:sz w:val="24"/>
              </w:rPr>
              <w:t>九一金融信息服务</w:t>
            </w:r>
            <w:r>
              <w:rPr>
                <w:rFonts w:eastAsia="仿宋" w:hint="eastAsia"/>
                <w:kern w:val="0"/>
                <w:sz w:val="24"/>
              </w:rPr>
              <w:t>（</w:t>
            </w:r>
            <w:r>
              <w:rPr>
                <w:rFonts w:eastAsia="仿宋"/>
                <w:kern w:val="0"/>
                <w:sz w:val="24"/>
              </w:rPr>
              <w:t>北京</w:t>
            </w:r>
            <w:r>
              <w:rPr>
                <w:rFonts w:eastAsia="仿宋" w:hint="eastAsia"/>
                <w:kern w:val="0"/>
                <w:sz w:val="24"/>
              </w:rPr>
              <w:t>）</w:t>
            </w:r>
            <w:r>
              <w:rPr>
                <w:rFonts w:eastAsia="仿宋"/>
                <w:kern w:val="0"/>
                <w:sz w:val="24"/>
              </w:rPr>
              <w:t>有限公司于</w:t>
            </w:r>
            <w:r>
              <w:rPr>
                <w:rFonts w:eastAsia="仿宋"/>
                <w:kern w:val="0"/>
                <w:sz w:val="24"/>
              </w:rPr>
              <w:t>2013</w:t>
            </w:r>
            <w:r>
              <w:rPr>
                <w:rFonts w:eastAsia="仿宋"/>
                <w:kern w:val="0"/>
                <w:sz w:val="24"/>
              </w:rPr>
              <w:t>年</w:t>
            </w:r>
            <w:r>
              <w:rPr>
                <w:rFonts w:eastAsia="仿宋"/>
                <w:kern w:val="0"/>
                <w:sz w:val="24"/>
              </w:rPr>
              <w:t>11</w:t>
            </w:r>
            <w:r>
              <w:rPr>
                <w:rFonts w:eastAsia="仿宋"/>
                <w:kern w:val="0"/>
                <w:sz w:val="24"/>
              </w:rPr>
              <w:t>月</w:t>
            </w:r>
            <w:r>
              <w:rPr>
                <w:rFonts w:eastAsia="仿宋"/>
                <w:kern w:val="0"/>
                <w:sz w:val="24"/>
              </w:rPr>
              <w:t>19</w:t>
            </w:r>
            <w:r>
              <w:rPr>
                <w:rFonts w:eastAsia="仿宋"/>
                <w:kern w:val="0"/>
                <w:sz w:val="24"/>
              </w:rPr>
              <w:t>日在北京市石景山区注册成立，注册资本：</w:t>
            </w:r>
            <w:r>
              <w:rPr>
                <w:rFonts w:eastAsia="仿宋"/>
                <w:kern w:val="0"/>
                <w:sz w:val="24"/>
              </w:rPr>
              <w:t>5438.270211</w:t>
            </w:r>
            <w:r>
              <w:rPr>
                <w:rFonts w:eastAsia="仿宋"/>
                <w:kern w:val="0"/>
                <w:sz w:val="24"/>
              </w:rPr>
              <w:t>万元</w:t>
            </w:r>
            <w:r>
              <w:rPr>
                <w:rFonts w:eastAsia="仿宋" w:hint="eastAsia"/>
                <w:kern w:val="0"/>
                <w:sz w:val="24"/>
              </w:rPr>
              <w:t>（</w:t>
            </w:r>
            <w:r>
              <w:rPr>
                <w:rFonts w:eastAsia="仿宋"/>
                <w:kern w:val="0"/>
                <w:sz w:val="24"/>
              </w:rPr>
              <w:t>实缴</w:t>
            </w:r>
            <w:r>
              <w:rPr>
                <w:rFonts w:eastAsia="仿宋" w:hint="eastAsia"/>
                <w:kern w:val="0"/>
                <w:sz w:val="24"/>
              </w:rPr>
              <w:t>），国家</w:t>
            </w:r>
            <w:r>
              <w:rPr>
                <w:rFonts w:eastAsia="仿宋"/>
                <w:kern w:val="0"/>
                <w:sz w:val="24"/>
              </w:rPr>
              <w:t>高新技术企业。</w:t>
            </w:r>
            <w:r>
              <w:rPr>
                <w:rFonts w:eastAsia="仿宋"/>
                <w:kern w:val="0"/>
                <w:sz w:val="24"/>
              </w:rPr>
              <w:t>91</w:t>
            </w:r>
            <w:r>
              <w:rPr>
                <w:rFonts w:eastAsia="仿宋"/>
                <w:kern w:val="0"/>
                <w:sz w:val="24"/>
              </w:rPr>
              <w:t>金融普惠金融业务意在运用互联网信息技术及数据分析等手段，提高交易效率，降低交易成本，切实推行普惠金融。</w:t>
            </w:r>
            <w:r>
              <w:rPr>
                <w:rFonts w:eastAsia="仿宋" w:hint="eastAsia"/>
                <w:kern w:val="0"/>
                <w:sz w:val="24"/>
              </w:rPr>
              <w:t>截至</w:t>
            </w:r>
            <w:r>
              <w:rPr>
                <w:rFonts w:eastAsia="仿宋"/>
                <w:kern w:val="0"/>
                <w:sz w:val="24"/>
              </w:rPr>
              <w:t>目前，集团已累计服务中小微企业、创新创业企业</w:t>
            </w:r>
            <w:r>
              <w:rPr>
                <w:rFonts w:eastAsia="仿宋"/>
                <w:kern w:val="0"/>
                <w:sz w:val="24"/>
              </w:rPr>
              <w:t>5</w:t>
            </w:r>
            <w:r>
              <w:rPr>
                <w:rFonts w:eastAsia="仿宋"/>
                <w:kern w:val="0"/>
                <w:sz w:val="24"/>
              </w:rPr>
              <w:t>万多家，切实缓解了中小企业发展中所面临的资金难题。</w:t>
            </w:r>
          </w:p>
        </w:tc>
      </w:tr>
      <w:tr w:rsidR="002063F8" w14:paraId="47B688A9" w14:textId="77777777">
        <w:trPr>
          <w:trHeight w:val="535"/>
          <w:jc w:val="center"/>
        </w:trPr>
        <w:tc>
          <w:tcPr>
            <w:tcW w:w="1668" w:type="dxa"/>
            <w:vAlign w:val="center"/>
          </w:tcPr>
          <w:p w14:paraId="6B3ACC08" w14:textId="77777777" w:rsidR="002063F8" w:rsidRDefault="00000000">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290" w:type="dxa"/>
            <w:vAlign w:val="center"/>
          </w:tcPr>
          <w:p w14:paraId="49B24272" w14:textId="77777777" w:rsidR="002063F8" w:rsidRDefault="00000000">
            <w:pPr>
              <w:widowControl/>
              <w:adjustRightInd w:val="0"/>
              <w:snapToGrid w:val="0"/>
              <w:jc w:val="center"/>
              <w:rPr>
                <w:rFonts w:eastAsia="仿宋"/>
                <w:bCs/>
                <w:spacing w:val="6"/>
                <w:kern w:val="0"/>
                <w:sz w:val="24"/>
                <w:szCs w:val="28"/>
              </w:rPr>
            </w:pPr>
            <w:r>
              <w:rPr>
                <w:rFonts w:eastAsia="仿宋"/>
                <w:kern w:val="0"/>
                <w:sz w:val="24"/>
              </w:rPr>
              <w:t>苏老师</w:t>
            </w:r>
          </w:p>
        </w:tc>
        <w:tc>
          <w:tcPr>
            <w:tcW w:w="1859" w:type="dxa"/>
            <w:vAlign w:val="center"/>
          </w:tcPr>
          <w:p w14:paraId="56ABECD9" w14:textId="77777777" w:rsidR="002063F8"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1CAA2E14" w14:textId="77777777" w:rsidR="002063F8" w:rsidRDefault="00000000">
            <w:pPr>
              <w:widowControl/>
              <w:adjustRightInd w:val="0"/>
              <w:snapToGrid w:val="0"/>
              <w:jc w:val="center"/>
              <w:rPr>
                <w:rFonts w:eastAsia="方正仿宋简体"/>
                <w:kern w:val="0"/>
                <w:sz w:val="24"/>
              </w:rPr>
            </w:pPr>
            <w:r>
              <w:rPr>
                <w:rFonts w:eastAsia="方正仿宋简体"/>
                <w:kern w:val="0"/>
                <w:sz w:val="24"/>
              </w:rPr>
              <w:t>18515991189</w:t>
            </w:r>
          </w:p>
        </w:tc>
      </w:tr>
    </w:tbl>
    <w:p w14:paraId="40A59B9A" w14:textId="77777777" w:rsidR="002063F8" w:rsidRDefault="002063F8">
      <w:pPr>
        <w:widowControl/>
        <w:tabs>
          <w:tab w:val="left" w:pos="8640"/>
        </w:tabs>
        <w:adjustRightInd w:val="0"/>
        <w:snapToGrid w:val="0"/>
        <w:spacing w:line="560" w:lineRule="exact"/>
        <w:jc w:val="left"/>
        <w:rPr>
          <w:rFonts w:eastAsia="方正黑体简体"/>
          <w:bCs/>
          <w:spacing w:val="6"/>
          <w:kern w:val="0"/>
          <w:sz w:val="32"/>
          <w:szCs w:val="32"/>
          <w:lang w:val="en-GB"/>
        </w:rPr>
      </w:pPr>
    </w:p>
    <w:p w14:paraId="2C4F457A"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1F75CB20" w14:textId="77777777">
        <w:trPr>
          <w:trHeight w:val="90"/>
          <w:jc w:val="center"/>
        </w:trPr>
        <w:tc>
          <w:tcPr>
            <w:tcW w:w="1835" w:type="dxa"/>
            <w:tcBorders>
              <w:tl2br w:val="nil"/>
              <w:tr2bl w:val="nil"/>
            </w:tcBorders>
            <w:shd w:val="clear" w:color="auto" w:fill="FFFFFF"/>
            <w:vAlign w:val="center"/>
          </w:tcPr>
          <w:p w14:paraId="78292DB0"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14:paraId="5ECAA701"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基于区块链技术的绿色能源金属来源的可追溯与认证机制</w:t>
            </w:r>
          </w:p>
        </w:tc>
      </w:tr>
      <w:tr w:rsidR="002063F8" w14:paraId="6A13A9FE" w14:textId="77777777">
        <w:trPr>
          <w:trHeight w:val="567"/>
          <w:jc w:val="center"/>
        </w:trPr>
        <w:tc>
          <w:tcPr>
            <w:tcW w:w="1835" w:type="dxa"/>
            <w:tcBorders>
              <w:tl2br w:val="nil"/>
              <w:tr2bl w:val="nil"/>
            </w:tcBorders>
            <w:shd w:val="clear" w:color="auto" w:fill="FFFFFF"/>
            <w:vAlign w:val="center"/>
          </w:tcPr>
          <w:p w14:paraId="04FE4479"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14:paraId="29959220"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绿色能源金属、区块链、信息系统、可追溯、认证机制</w:t>
            </w:r>
          </w:p>
        </w:tc>
      </w:tr>
      <w:tr w:rsidR="002063F8" w14:paraId="5B2C95DF" w14:textId="77777777">
        <w:trPr>
          <w:trHeight w:val="771"/>
          <w:jc w:val="center"/>
        </w:trPr>
        <w:tc>
          <w:tcPr>
            <w:tcW w:w="1835" w:type="dxa"/>
            <w:tcBorders>
              <w:tl2br w:val="nil"/>
              <w:tr2bl w:val="nil"/>
            </w:tcBorders>
            <w:shd w:val="clear" w:color="auto" w:fill="FFFFFF"/>
            <w:vAlign w:val="center"/>
          </w:tcPr>
          <w:p w14:paraId="0F6D6359"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14:paraId="7288FA49"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本项目的研究目标是利用区块链技术追踪和验证绿色能源金属产品及其供应链的可持续性，基于全生命周期理论关注供应链对生物多样性影响。绿色能源金属是指用于太阳能、风能等绿色能源领域中的金属材料，如锂、钴、镍、锰、铁等。这些金属具有重要的电化学特性，可用于制造电池、逆变器、电动车等绿色能源产品。因其稀缺性及储量分布的不平衡性，绿色能源金属被世界各国都认为是重要的战略性资源。</w:t>
            </w:r>
          </w:p>
          <w:p w14:paraId="0BF6C220"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可持续供应链是指在产品生产消费活动中考虑环境、社会和经济影响的供应链，从原材料的采集到最终产品交付给消费</w:t>
            </w:r>
            <w:r>
              <w:rPr>
                <w:rFonts w:eastAsia="仿宋"/>
                <w:kern w:val="0"/>
                <w:sz w:val="24"/>
              </w:rPr>
              <w:lastRenderedPageBreak/>
              <w:t>者的整个过程。这种供应链旨在最大化减少其运营对地球和人类的负面影响，同时最大化其积极效益。实现供应链的可持续性涉及多元利益相关者、复杂流程以及不同的标准和法规，是亟待解决的重要的研究问题。</w:t>
            </w:r>
          </w:p>
          <w:p w14:paraId="148205FE" w14:textId="77777777" w:rsidR="002063F8" w:rsidRDefault="00000000">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区块链技术在这方面的潜力巨大，它能提供一个不可篡改和完全透明的数据记录系统。研究目的在于建立基于区块链信息系统，对于所有供应链参与者</w:t>
            </w:r>
            <w:r>
              <w:rPr>
                <w:rFonts w:eastAsia="仿宋"/>
                <w:kern w:val="0"/>
                <w:sz w:val="24"/>
              </w:rPr>
              <w:t>——</w:t>
            </w:r>
            <w:r>
              <w:rPr>
                <w:rFonts w:eastAsia="仿宋"/>
                <w:kern w:val="0"/>
                <w:sz w:val="24"/>
              </w:rPr>
              <w:t>从原材料供应商到最终用户</w:t>
            </w:r>
            <w:r>
              <w:rPr>
                <w:rFonts w:eastAsia="仿宋"/>
                <w:kern w:val="0"/>
                <w:sz w:val="24"/>
              </w:rPr>
              <w:t>——</w:t>
            </w:r>
            <w:r>
              <w:rPr>
                <w:rFonts w:eastAsia="仿宋"/>
                <w:kern w:val="0"/>
                <w:sz w:val="24"/>
              </w:rPr>
              <w:t>都可以实时跟踪产品的流通路径。这种透明度确保了对供应链中每一个环节的可持续性实践的监督和验证，从而促进了环境保护和社会责任，比如资源来源的合法性、监督童工的雇佣、污染物的排放等问题。区块链技术可以建立起一个去中心化的、不可篡改的交易记录，使得绿色能源金属的生产、加工和流通过程变得透明可追溯。这有助于企业和消费者了解产品的确切来源，从而提高对产品的信任度。透明度还能够降低供应链中的不法行为和欺诈，有助于保护企业的声誉。</w:t>
            </w:r>
          </w:p>
        </w:tc>
      </w:tr>
      <w:tr w:rsidR="002063F8" w14:paraId="112616DD" w14:textId="77777777">
        <w:trPr>
          <w:trHeight w:val="849"/>
          <w:jc w:val="center"/>
        </w:trPr>
        <w:tc>
          <w:tcPr>
            <w:tcW w:w="1835" w:type="dxa"/>
            <w:tcBorders>
              <w:tl2br w:val="nil"/>
              <w:tr2bl w:val="nil"/>
            </w:tcBorders>
            <w:shd w:val="clear" w:color="auto" w:fill="FFFFFF"/>
            <w:vAlign w:val="center"/>
          </w:tcPr>
          <w:p w14:paraId="587E797B"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lastRenderedPageBreak/>
              <w:t>预期取得的</w:t>
            </w:r>
          </w:p>
          <w:p w14:paraId="07074BFD"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14:paraId="3DFAD664"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本研究将开发</w:t>
            </w:r>
            <w:r>
              <w:rPr>
                <w:rFonts w:eastAsia="仿宋"/>
                <w:kern w:val="0"/>
                <w:sz w:val="24"/>
              </w:rPr>
              <w:t>“</w:t>
            </w:r>
            <w:r>
              <w:rPr>
                <w:rFonts w:eastAsia="仿宋"/>
                <w:kern w:val="0"/>
                <w:sz w:val="24"/>
              </w:rPr>
              <w:t>基于区块链技术的绿色能源金属来源与生态多样性影响的可追溯与认证机制</w:t>
            </w:r>
            <w:r>
              <w:rPr>
                <w:rFonts w:eastAsia="仿宋"/>
                <w:kern w:val="0"/>
                <w:sz w:val="24"/>
              </w:rPr>
              <w:t>”</w:t>
            </w:r>
            <w:r>
              <w:rPr>
                <w:rFonts w:eastAsia="仿宋"/>
                <w:kern w:val="0"/>
                <w:sz w:val="24"/>
              </w:rPr>
              <w:t>系统，具体的经济社会效益如下</w:t>
            </w:r>
            <w:r>
              <w:rPr>
                <w:rFonts w:eastAsia="仿宋" w:hint="eastAsia"/>
                <w:kern w:val="0"/>
                <w:sz w:val="24"/>
              </w:rPr>
              <w:t>：</w:t>
            </w:r>
          </w:p>
          <w:p w14:paraId="5AFF9DF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）提升供应链透明度与可追溯性：</w:t>
            </w:r>
          </w:p>
          <w:p w14:paraId="1B5C965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透明的供应链有助于减少因供应链问题导致的业务中断和损失，提高生产效率，降低管理成本。</w:t>
            </w:r>
          </w:p>
          <w:p w14:paraId="4A00D150"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）社会责任与环保形象提升：</w:t>
            </w:r>
          </w:p>
          <w:p w14:paraId="1C6AC301"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区块链认证机制可以确保绿色能源金属的采集和生产过程符合环保标准和社会责任要求。企业通过强调其产品的绿色、可持续和社会责任属性，可以在市场中建立积极的品牌形象，吸引更多的消费者和投资者。</w:t>
            </w:r>
            <w:r>
              <w:rPr>
                <w:rFonts w:eastAsia="仿宋"/>
                <w:kern w:val="0"/>
                <w:sz w:val="24"/>
              </w:rPr>
              <w:t xml:space="preserve"> </w:t>
            </w:r>
            <w:r>
              <w:rPr>
                <w:rFonts w:eastAsia="仿宋"/>
                <w:kern w:val="0"/>
                <w:sz w:val="24"/>
              </w:rPr>
              <w:t>提升社会责任形象有助于吸引社会关注和支持，可能导致更多的合作伙伴关系和投资。</w:t>
            </w:r>
          </w:p>
          <w:p w14:paraId="46C7C824"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）市场差异化与溢价收益：</w:t>
            </w:r>
          </w:p>
          <w:p w14:paraId="7955F18E"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区块链认证机制为企业提供了一种证明其产品质量和绿色属性的手段，使得其在市场上具有差异化的竞争优势。消费者越来越注重可持续性和环保，通过提供经过认证的绿色能源金属，企业有望吸引更多愿意为环保产品支付溢价的消费者。凭借认证的环保属性，企业有可能获得溢价收益，提高产品售价，从而增加盈利。</w:t>
            </w:r>
          </w:p>
          <w:p w14:paraId="7120C4AD" w14:textId="77777777" w:rsidR="002063F8" w:rsidRDefault="00000000">
            <w:pPr>
              <w:widowControl/>
              <w:adjustRightInd w:val="0"/>
              <w:snapToGrid w:val="0"/>
              <w:spacing w:line="400" w:lineRule="exact"/>
              <w:ind w:firstLineChars="200" w:firstLine="480"/>
              <w:rPr>
                <w:rFonts w:eastAsia="方正仿宋简体"/>
                <w:kern w:val="0"/>
                <w:sz w:val="28"/>
                <w:szCs w:val="28"/>
              </w:rPr>
            </w:pPr>
            <w:r>
              <w:rPr>
                <w:rFonts w:eastAsia="仿宋"/>
                <w:kern w:val="0"/>
                <w:sz w:val="24"/>
              </w:rPr>
              <w:lastRenderedPageBreak/>
              <w:t>这些效益将有助于企业在经济和社会层面取得更为可观的收益，推动绿色、可持续和社会责任的发展。</w:t>
            </w:r>
          </w:p>
        </w:tc>
      </w:tr>
      <w:tr w:rsidR="002063F8" w14:paraId="58B920F2" w14:textId="77777777">
        <w:trPr>
          <w:trHeight w:val="1236"/>
          <w:jc w:val="center"/>
        </w:trPr>
        <w:tc>
          <w:tcPr>
            <w:tcW w:w="1835" w:type="dxa"/>
            <w:tcBorders>
              <w:right w:val="single" w:sz="4" w:space="0" w:color="auto"/>
              <w:tl2br w:val="nil"/>
              <w:tr2bl w:val="nil"/>
            </w:tcBorders>
            <w:shd w:val="clear" w:color="auto" w:fill="FFFFFF"/>
            <w:vAlign w:val="center"/>
          </w:tcPr>
          <w:p w14:paraId="7D47D30E"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778B7D2"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）技术实现与创新性：</w:t>
            </w:r>
          </w:p>
          <w:p w14:paraId="7D30D751"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要求：详细阐述区块链技术如何应用于绿色能源金属来源的追溯与认证。特别强调技术方案的创新性和实用性。</w:t>
            </w:r>
          </w:p>
          <w:p w14:paraId="55C12B12"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评选标准：原创性、技术的先进性、实用性。</w:t>
            </w:r>
          </w:p>
          <w:p w14:paraId="6E9E3A10"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）方案的可行性与经济效益：</w:t>
            </w:r>
          </w:p>
          <w:p w14:paraId="47266090"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要求：提供详细的市场分析，包括目标市场、潜在客户、竞争分析以及预期的经济效益。</w:t>
            </w:r>
          </w:p>
          <w:p w14:paraId="26534BC1"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评选标准：市场分析的全面性、方案的商业可行性。</w:t>
            </w:r>
          </w:p>
          <w:p w14:paraId="648E03FA"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）环境影响与社会责任：</w:t>
            </w:r>
          </w:p>
          <w:p w14:paraId="373B77FF"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要求：分析该项目对环境的正面影响，包括减少资源浪费、促进可持续发展等方面，并考虑社会责任的履行。</w:t>
            </w:r>
          </w:p>
          <w:p w14:paraId="7F7733DF"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评选标准：对环境的积极影响、社会责任感。</w:t>
            </w:r>
          </w:p>
          <w:p w14:paraId="1B0DE1B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）作品提交格式与内容：</w:t>
            </w:r>
          </w:p>
          <w:p w14:paraId="7E99962D"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要求：提交的作品需包括详细的项目报告、商业计划书和任何相关的技术文档。报告需要清晰、逻辑性强，且包含所有相关数据和图表。</w:t>
            </w:r>
          </w:p>
          <w:p w14:paraId="652334F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评选标准：报告的完整性、清晰度和专业性。</w:t>
            </w:r>
          </w:p>
          <w:p w14:paraId="12B46C1C"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5</w:t>
            </w:r>
            <w:r>
              <w:rPr>
                <w:rFonts w:eastAsia="仿宋"/>
                <w:kern w:val="0"/>
                <w:sz w:val="24"/>
              </w:rPr>
              <w:t>）展示与沟通能力：</w:t>
            </w:r>
          </w:p>
          <w:p w14:paraId="2EA4295E"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要求：准备一份展示文稿，用于竞赛当天的口头陈述。重点是清晰地传达项目的核心价值和创新点。</w:t>
            </w:r>
          </w:p>
          <w:p w14:paraId="6AD3C1A7" w14:textId="77777777" w:rsidR="002063F8" w:rsidRDefault="00000000">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评选标准：展示的清晰性、沟通能力</w:t>
            </w:r>
            <w:r>
              <w:rPr>
                <w:rFonts w:eastAsia="仿宋" w:hint="eastAsia"/>
                <w:kern w:val="0"/>
                <w:sz w:val="24"/>
              </w:rPr>
              <w:t>，以及</w:t>
            </w:r>
            <w:r>
              <w:rPr>
                <w:rFonts w:eastAsia="仿宋"/>
                <w:kern w:val="0"/>
                <w:sz w:val="24"/>
              </w:rPr>
              <w:t>能否准确有效地回应评委的提问。</w:t>
            </w:r>
          </w:p>
        </w:tc>
      </w:tr>
    </w:tbl>
    <w:p w14:paraId="5131D8BA" w14:textId="77777777" w:rsidR="002063F8" w:rsidRDefault="002063F8">
      <w:pPr>
        <w:widowControl/>
        <w:tabs>
          <w:tab w:val="left" w:pos="8640"/>
        </w:tabs>
        <w:adjustRightInd w:val="0"/>
        <w:snapToGrid w:val="0"/>
        <w:spacing w:line="440" w:lineRule="exact"/>
        <w:jc w:val="left"/>
        <w:rPr>
          <w:rFonts w:eastAsia="方正黑体简体"/>
          <w:bCs/>
          <w:spacing w:val="6"/>
          <w:kern w:val="0"/>
          <w:sz w:val="32"/>
          <w:szCs w:val="32"/>
          <w:lang w:val="en-GB"/>
        </w:rPr>
      </w:pPr>
    </w:p>
    <w:p w14:paraId="0054383B" w14:textId="77777777" w:rsidR="002063F8" w:rsidRDefault="002063F8">
      <w:pPr>
        <w:widowControl/>
        <w:tabs>
          <w:tab w:val="left" w:pos="8640"/>
        </w:tabs>
        <w:adjustRightInd w:val="0"/>
        <w:snapToGrid w:val="0"/>
        <w:spacing w:line="440" w:lineRule="exact"/>
        <w:jc w:val="left"/>
        <w:rPr>
          <w:rFonts w:eastAsia="黑体"/>
          <w:bCs/>
          <w:spacing w:val="6"/>
          <w:kern w:val="0"/>
          <w:sz w:val="32"/>
          <w:szCs w:val="32"/>
          <w:lang w:val="en-GB"/>
        </w:rPr>
      </w:pPr>
    </w:p>
    <w:p w14:paraId="39FDEF0C" w14:textId="77777777" w:rsidR="002063F8" w:rsidRDefault="002063F8">
      <w:pPr>
        <w:widowControl/>
        <w:tabs>
          <w:tab w:val="left" w:pos="8640"/>
        </w:tabs>
        <w:adjustRightInd w:val="0"/>
        <w:snapToGrid w:val="0"/>
        <w:spacing w:line="440" w:lineRule="exact"/>
        <w:jc w:val="left"/>
        <w:rPr>
          <w:rFonts w:eastAsia="黑体"/>
          <w:bCs/>
          <w:spacing w:val="6"/>
          <w:kern w:val="0"/>
          <w:sz w:val="32"/>
          <w:szCs w:val="32"/>
          <w:lang w:val="en-GB"/>
        </w:rPr>
      </w:pPr>
    </w:p>
    <w:p w14:paraId="5DC8815E" w14:textId="77777777" w:rsidR="002063F8" w:rsidRDefault="002063F8">
      <w:pPr>
        <w:widowControl/>
        <w:tabs>
          <w:tab w:val="left" w:pos="8640"/>
        </w:tabs>
        <w:adjustRightInd w:val="0"/>
        <w:snapToGrid w:val="0"/>
        <w:spacing w:line="440" w:lineRule="exact"/>
        <w:jc w:val="left"/>
        <w:rPr>
          <w:rFonts w:eastAsia="黑体"/>
          <w:bCs/>
          <w:spacing w:val="6"/>
          <w:kern w:val="0"/>
          <w:sz w:val="32"/>
          <w:szCs w:val="32"/>
          <w:lang w:val="en-GB"/>
        </w:rPr>
      </w:pPr>
    </w:p>
    <w:p w14:paraId="7017CB7C" w14:textId="77777777" w:rsidR="002063F8" w:rsidRDefault="002063F8">
      <w:pPr>
        <w:widowControl/>
        <w:tabs>
          <w:tab w:val="left" w:pos="8640"/>
        </w:tabs>
        <w:adjustRightInd w:val="0"/>
        <w:snapToGrid w:val="0"/>
        <w:spacing w:line="440" w:lineRule="exact"/>
        <w:jc w:val="left"/>
        <w:rPr>
          <w:rFonts w:eastAsia="黑体"/>
          <w:bCs/>
          <w:spacing w:val="6"/>
          <w:kern w:val="0"/>
          <w:sz w:val="32"/>
          <w:szCs w:val="32"/>
          <w:lang w:val="en-GB"/>
        </w:rPr>
      </w:pPr>
    </w:p>
    <w:p w14:paraId="5BE65A2B" w14:textId="77777777" w:rsidR="002063F8" w:rsidRDefault="002063F8">
      <w:pPr>
        <w:widowControl/>
        <w:tabs>
          <w:tab w:val="left" w:pos="8640"/>
        </w:tabs>
        <w:adjustRightInd w:val="0"/>
        <w:snapToGrid w:val="0"/>
        <w:spacing w:line="440" w:lineRule="exact"/>
        <w:jc w:val="left"/>
        <w:rPr>
          <w:rFonts w:eastAsia="黑体"/>
          <w:bCs/>
          <w:spacing w:val="6"/>
          <w:kern w:val="0"/>
          <w:sz w:val="32"/>
          <w:szCs w:val="32"/>
          <w:lang w:val="en-GB"/>
        </w:rPr>
      </w:pPr>
    </w:p>
    <w:p w14:paraId="2F1E02DB" w14:textId="77777777" w:rsidR="002063F8" w:rsidRDefault="002063F8">
      <w:pPr>
        <w:widowControl/>
        <w:tabs>
          <w:tab w:val="left" w:pos="8640"/>
        </w:tabs>
        <w:adjustRightInd w:val="0"/>
        <w:snapToGrid w:val="0"/>
        <w:spacing w:line="440" w:lineRule="exact"/>
        <w:jc w:val="left"/>
        <w:rPr>
          <w:rFonts w:eastAsia="黑体"/>
          <w:bCs/>
          <w:spacing w:val="6"/>
          <w:kern w:val="0"/>
          <w:sz w:val="32"/>
          <w:szCs w:val="32"/>
          <w:lang w:val="en-GB"/>
        </w:rPr>
      </w:pPr>
    </w:p>
    <w:p w14:paraId="2D60603B" w14:textId="77777777" w:rsidR="002063F8" w:rsidRDefault="002063F8">
      <w:pPr>
        <w:widowControl/>
        <w:tabs>
          <w:tab w:val="left" w:pos="8640"/>
        </w:tabs>
        <w:adjustRightInd w:val="0"/>
        <w:snapToGrid w:val="0"/>
        <w:spacing w:line="440" w:lineRule="exact"/>
        <w:jc w:val="left"/>
        <w:rPr>
          <w:rFonts w:eastAsia="黑体"/>
          <w:bCs/>
          <w:spacing w:val="6"/>
          <w:kern w:val="0"/>
          <w:sz w:val="32"/>
          <w:szCs w:val="32"/>
          <w:lang w:val="en-GB"/>
        </w:rPr>
      </w:pPr>
    </w:p>
    <w:p w14:paraId="655874A6" w14:textId="77777777" w:rsidR="002063F8" w:rsidRDefault="002063F8">
      <w:pPr>
        <w:widowControl/>
        <w:tabs>
          <w:tab w:val="left" w:pos="8640"/>
        </w:tabs>
        <w:adjustRightInd w:val="0"/>
        <w:snapToGrid w:val="0"/>
        <w:spacing w:line="440" w:lineRule="exact"/>
        <w:jc w:val="left"/>
        <w:rPr>
          <w:rFonts w:eastAsia="黑体"/>
          <w:bCs/>
          <w:spacing w:val="6"/>
          <w:kern w:val="0"/>
          <w:sz w:val="32"/>
          <w:szCs w:val="32"/>
          <w:lang w:val="en-GB"/>
        </w:rPr>
      </w:pPr>
    </w:p>
    <w:p w14:paraId="0D7FED82" w14:textId="77777777" w:rsidR="002063F8"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6FD6CD58" w14:textId="77777777">
        <w:trPr>
          <w:trHeight w:val="2979"/>
          <w:jc w:val="center"/>
        </w:trPr>
        <w:tc>
          <w:tcPr>
            <w:tcW w:w="1815" w:type="dxa"/>
            <w:tcBorders>
              <w:tl2br w:val="nil"/>
              <w:tr2bl w:val="nil"/>
            </w:tcBorders>
            <w:shd w:val="clear" w:color="auto" w:fill="FFFFFF"/>
            <w:vAlign w:val="center"/>
          </w:tcPr>
          <w:p w14:paraId="7FC74899"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指导措施</w:t>
            </w:r>
          </w:p>
        </w:tc>
        <w:tc>
          <w:tcPr>
            <w:tcW w:w="6689" w:type="dxa"/>
            <w:tcBorders>
              <w:tl2br w:val="nil"/>
              <w:tr2bl w:val="nil"/>
            </w:tcBorders>
            <w:shd w:val="clear" w:color="auto" w:fill="FFFFFF"/>
            <w:vAlign w:val="center"/>
          </w:tcPr>
          <w:p w14:paraId="1B391483"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）行业知识与最新趋势分享：工程师分享</w:t>
            </w:r>
            <w:r>
              <w:rPr>
                <w:rFonts w:eastAsia="仿宋"/>
                <w:kern w:val="0"/>
                <w:sz w:val="24"/>
              </w:rPr>
              <w:t>ICT</w:t>
            </w:r>
            <w:r>
              <w:rPr>
                <w:rFonts w:eastAsia="仿宋"/>
                <w:kern w:val="0"/>
                <w:sz w:val="24"/>
              </w:rPr>
              <w:t>行业与区块链技术的结合趋势，特别是在绿色能源和可持续发展领域的应用。提供行业报告、案例研究以及先进的技术动态，帮助学生了解当前市场和技术的前沿动态。</w:t>
            </w:r>
          </w:p>
          <w:p w14:paraId="77D4B409"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技术培训和资源支持：提供技术层面的培训和支持，例如区块链技术的工作原理、智能合约的设计与部署，以及数据加密和安全性方面的知识。同时，提供部分企业资源（如软件工具、专业顾问等）支持他们的项目。</w:t>
            </w:r>
          </w:p>
          <w:p w14:paraId="360BC44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）商业模式和项目管理指导：指导学生构建一个可行的商业模式，包括市场分析、商业策略、盈利模式等。同时，教授他们项目管理的基本技能，如时间管理、团队协作、风险评估等。</w:t>
            </w:r>
          </w:p>
          <w:p w14:paraId="7C763102"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）行业网络构建：帮助学生建立与行业专家、潜在投资者、合作伙伴的联系。</w:t>
            </w:r>
          </w:p>
          <w:p w14:paraId="5D4309A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5</w:t>
            </w:r>
            <w:r>
              <w:rPr>
                <w:rFonts w:eastAsia="仿宋"/>
                <w:kern w:val="0"/>
                <w:sz w:val="24"/>
              </w:rPr>
              <w:t>）可持续性与伦理指导：在绿色能源和可持续发展的背景下，对学生进行可持续性和伦理方面的指导。让他们理解其项目对环境和社会的长远影响，并在设计中融入这些考虑。</w:t>
            </w:r>
            <w:r>
              <w:rPr>
                <w:rFonts w:eastAsia="仿宋"/>
                <w:kern w:val="0"/>
                <w:sz w:val="24"/>
              </w:rPr>
              <w:t xml:space="preserve">    </w:t>
            </w:r>
          </w:p>
        </w:tc>
      </w:tr>
      <w:tr w:rsidR="002063F8" w14:paraId="2D935AAA" w14:textId="77777777">
        <w:trPr>
          <w:trHeight w:val="1699"/>
          <w:jc w:val="center"/>
        </w:trPr>
        <w:tc>
          <w:tcPr>
            <w:tcW w:w="1815" w:type="dxa"/>
            <w:tcBorders>
              <w:tl2br w:val="nil"/>
              <w:tr2bl w:val="nil"/>
            </w:tcBorders>
            <w:shd w:val="clear" w:color="auto" w:fill="FFFFFF"/>
            <w:vAlign w:val="center"/>
          </w:tcPr>
          <w:p w14:paraId="1E909C36"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奖励措施</w:t>
            </w:r>
          </w:p>
        </w:tc>
        <w:tc>
          <w:tcPr>
            <w:tcW w:w="6689" w:type="dxa"/>
            <w:tcBorders>
              <w:tl2br w:val="nil"/>
              <w:tr2bl w:val="nil"/>
            </w:tcBorders>
            <w:shd w:val="clear" w:color="auto" w:fill="FFFFFF"/>
            <w:vAlign w:val="center"/>
          </w:tcPr>
          <w:p w14:paraId="2CC5852E"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）资金支持与奖学金：根据排名情况，为部分获奖团队提供一定资金支持，用于进一步研发项目。</w:t>
            </w:r>
          </w:p>
          <w:p w14:paraId="30930D14"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）实习或工作机会：提供实习或工作机会，让学生学习更多实践知识，并将他们的理念转化为实际应用。</w:t>
            </w:r>
          </w:p>
          <w:p w14:paraId="14698A2A"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）技术资源和设施使用：允许获奖团队使用公司的技术资源和设施，如服务器、软件许可证和实验室设备，以促进他们的研究和开发工作。</w:t>
            </w:r>
          </w:p>
          <w:p w14:paraId="2FE63531"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）市场与行业接触机会：为获奖团队提供参与行业会议、展览和网络活动的机会，帮助他们建立行业联系，增加项目的曝光度和影响力。</w:t>
            </w:r>
          </w:p>
        </w:tc>
      </w:tr>
    </w:tbl>
    <w:p w14:paraId="0909F8A3"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br w:type="page"/>
      </w:r>
    </w:p>
    <w:p w14:paraId="5E9446A0"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796657EA"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-10</w:t>
      </w:r>
    </w:p>
    <w:p w14:paraId="6647AC82" w14:textId="77777777" w:rsidR="002063F8" w:rsidRDefault="002063F8">
      <w:pPr>
        <w:widowControl/>
        <w:tabs>
          <w:tab w:val="left" w:pos="8640"/>
        </w:tabs>
        <w:adjustRightInd w:val="0"/>
        <w:snapToGrid w:val="0"/>
        <w:jc w:val="left"/>
        <w:rPr>
          <w:rFonts w:eastAsia="方正黑体简体"/>
          <w:bCs/>
          <w:spacing w:val="6"/>
          <w:kern w:val="0"/>
          <w:szCs w:val="21"/>
          <w:lang w:val="en-GB"/>
        </w:rPr>
      </w:pPr>
    </w:p>
    <w:p w14:paraId="66B1E4D8" w14:textId="77777777" w:rsidR="002063F8" w:rsidRDefault="002063F8">
      <w:pPr>
        <w:widowControl/>
        <w:tabs>
          <w:tab w:val="left" w:pos="8640"/>
        </w:tabs>
        <w:adjustRightInd w:val="0"/>
        <w:snapToGrid w:val="0"/>
        <w:jc w:val="left"/>
        <w:rPr>
          <w:rFonts w:eastAsia="方正黑体简体"/>
          <w:bCs/>
          <w:spacing w:val="6"/>
          <w:kern w:val="0"/>
          <w:szCs w:val="21"/>
          <w:lang w:val="en-GB"/>
        </w:rPr>
      </w:pPr>
    </w:p>
    <w:p w14:paraId="51A528B4"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31"/>
        <w:gridCol w:w="1618"/>
        <w:gridCol w:w="2783"/>
      </w:tblGrid>
      <w:tr w:rsidR="002063F8" w14:paraId="1B1BEDFF" w14:textId="77777777">
        <w:trPr>
          <w:trHeight w:val="582"/>
          <w:jc w:val="center"/>
        </w:trPr>
        <w:tc>
          <w:tcPr>
            <w:tcW w:w="1668" w:type="dxa"/>
            <w:vAlign w:val="center"/>
          </w:tcPr>
          <w:p w14:paraId="4817735B"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46B14E76"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北京吉比信科技有限公司</w:t>
            </w:r>
            <w:r>
              <w:rPr>
                <w:rFonts w:eastAsia="仿宋"/>
                <w:kern w:val="0"/>
                <w:sz w:val="24"/>
              </w:rPr>
              <w:t xml:space="preserve"> </w:t>
            </w:r>
          </w:p>
        </w:tc>
      </w:tr>
      <w:tr w:rsidR="002063F8" w14:paraId="4FB4E680" w14:textId="77777777">
        <w:trPr>
          <w:trHeight w:val="582"/>
          <w:jc w:val="center"/>
        </w:trPr>
        <w:tc>
          <w:tcPr>
            <w:tcW w:w="1668" w:type="dxa"/>
            <w:vAlign w:val="center"/>
          </w:tcPr>
          <w:p w14:paraId="1985FD0C"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14:paraId="44496BAF"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私营企业</w:t>
            </w:r>
          </w:p>
        </w:tc>
      </w:tr>
      <w:tr w:rsidR="002063F8" w14:paraId="7B10F76D" w14:textId="77777777">
        <w:trPr>
          <w:trHeight w:val="567"/>
          <w:jc w:val="center"/>
        </w:trPr>
        <w:tc>
          <w:tcPr>
            <w:tcW w:w="1668" w:type="dxa"/>
            <w:vAlign w:val="center"/>
          </w:tcPr>
          <w:p w14:paraId="69FB92BD"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73395F7B"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北京市海淀区杏石口路甲</w:t>
            </w:r>
            <w:r>
              <w:rPr>
                <w:rFonts w:eastAsia="仿宋"/>
                <w:kern w:val="0"/>
                <w:sz w:val="24"/>
                <w:lang w:val="en-GB"/>
              </w:rPr>
              <w:t>23</w:t>
            </w:r>
            <w:r>
              <w:rPr>
                <w:rFonts w:eastAsia="仿宋"/>
                <w:kern w:val="0"/>
                <w:sz w:val="24"/>
                <w:lang w:val="en-GB"/>
              </w:rPr>
              <w:t>号</w:t>
            </w:r>
            <w:r>
              <w:rPr>
                <w:rFonts w:eastAsia="仿宋"/>
                <w:kern w:val="0"/>
                <w:sz w:val="24"/>
                <w:lang w:val="en-GB"/>
              </w:rPr>
              <w:t>3</w:t>
            </w:r>
            <w:r>
              <w:rPr>
                <w:rFonts w:eastAsia="仿宋"/>
                <w:kern w:val="0"/>
                <w:sz w:val="24"/>
                <w:lang w:val="en-GB"/>
              </w:rPr>
              <w:t>号楼</w:t>
            </w:r>
            <w:r>
              <w:rPr>
                <w:rFonts w:eastAsia="仿宋"/>
                <w:kern w:val="0"/>
                <w:sz w:val="24"/>
                <w:lang w:val="en-GB"/>
              </w:rPr>
              <w:t>1</w:t>
            </w:r>
            <w:r>
              <w:rPr>
                <w:rFonts w:eastAsia="仿宋"/>
                <w:kern w:val="0"/>
                <w:sz w:val="24"/>
                <w:lang w:val="en-GB"/>
              </w:rPr>
              <w:t>层</w:t>
            </w:r>
            <w:r>
              <w:rPr>
                <w:rFonts w:eastAsia="仿宋"/>
                <w:kern w:val="0"/>
                <w:sz w:val="24"/>
                <w:lang w:val="en-GB"/>
              </w:rPr>
              <w:t>1181</w:t>
            </w:r>
          </w:p>
        </w:tc>
      </w:tr>
      <w:tr w:rsidR="002063F8" w14:paraId="5EECC5CC" w14:textId="77777777">
        <w:trPr>
          <w:trHeight w:val="1242"/>
          <w:jc w:val="center"/>
        </w:trPr>
        <w:tc>
          <w:tcPr>
            <w:tcW w:w="1668" w:type="dxa"/>
            <w:vAlign w:val="center"/>
          </w:tcPr>
          <w:p w14:paraId="54F119A4"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40718AF6" w14:textId="77777777" w:rsidR="002063F8" w:rsidRDefault="00000000">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北京吉比信科技有限公司致力专注于云网安全领域的高科技创新企业，主要为客户提供具有个性定制的数据安全、网络安全，人工智能等业务。在政府、航空、互联网、医疗、教育、气象、体育等众多领域，为客户提供技术服务。注册资本：</w:t>
            </w:r>
            <w:r>
              <w:rPr>
                <w:rFonts w:eastAsia="仿宋"/>
                <w:kern w:val="0"/>
                <w:sz w:val="24"/>
              </w:rPr>
              <w:t>200</w:t>
            </w:r>
            <w:r>
              <w:rPr>
                <w:rFonts w:eastAsia="仿宋"/>
                <w:kern w:val="0"/>
                <w:sz w:val="24"/>
              </w:rPr>
              <w:t>万、公司性质：有限责任公司。</w:t>
            </w:r>
          </w:p>
        </w:tc>
      </w:tr>
      <w:tr w:rsidR="002063F8" w14:paraId="05B4464F" w14:textId="77777777">
        <w:trPr>
          <w:trHeight w:val="535"/>
          <w:jc w:val="center"/>
        </w:trPr>
        <w:tc>
          <w:tcPr>
            <w:tcW w:w="1668" w:type="dxa"/>
            <w:vAlign w:val="center"/>
          </w:tcPr>
          <w:p w14:paraId="3C6D196C" w14:textId="77777777" w:rsidR="002063F8" w:rsidRDefault="00000000">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531" w:type="dxa"/>
            <w:vAlign w:val="center"/>
          </w:tcPr>
          <w:p w14:paraId="407516CE" w14:textId="77777777" w:rsidR="002063F8" w:rsidRDefault="00000000">
            <w:pPr>
              <w:widowControl/>
              <w:adjustRightInd w:val="0"/>
              <w:snapToGrid w:val="0"/>
              <w:jc w:val="center"/>
              <w:rPr>
                <w:rFonts w:eastAsia="仿宋"/>
                <w:bCs/>
                <w:spacing w:val="6"/>
                <w:kern w:val="0"/>
                <w:sz w:val="24"/>
                <w:szCs w:val="28"/>
              </w:rPr>
            </w:pPr>
            <w:r>
              <w:rPr>
                <w:rFonts w:eastAsia="仿宋"/>
                <w:kern w:val="0"/>
                <w:sz w:val="24"/>
              </w:rPr>
              <w:t>夏老师</w:t>
            </w:r>
          </w:p>
        </w:tc>
        <w:tc>
          <w:tcPr>
            <w:tcW w:w="1618" w:type="dxa"/>
            <w:vAlign w:val="center"/>
          </w:tcPr>
          <w:p w14:paraId="66F8BD1E" w14:textId="77777777" w:rsidR="002063F8"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6F7C1165" w14:textId="77777777" w:rsidR="002063F8" w:rsidRDefault="00000000">
            <w:pPr>
              <w:widowControl/>
              <w:adjustRightInd w:val="0"/>
              <w:snapToGrid w:val="0"/>
              <w:jc w:val="center"/>
              <w:rPr>
                <w:rFonts w:eastAsia="方正仿宋简体"/>
                <w:kern w:val="0"/>
                <w:sz w:val="24"/>
              </w:rPr>
            </w:pPr>
            <w:r>
              <w:rPr>
                <w:rFonts w:eastAsia="仿宋"/>
                <w:kern w:val="0"/>
                <w:sz w:val="24"/>
              </w:rPr>
              <w:t>13811270990</w:t>
            </w:r>
          </w:p>
        </w:tc>
      </w:tr>
    </w:tbl>
    <w:p w14:paraId="6FF9E67D" w14:textId="77777777" w:rsidR="002063F8" w:rsidRDefault="002063F8">
      <w:pPr>
        <w:widowControl/>
        <w:tabs>
          <w:tab w:val="left" w:pos="8640"/>
        </w:tabs>
        <w:adjustRightInd w:val="0"/>
        <w:snapToGrid w:val="0"/>
        <w:spacing w:line="560" w:lineRule="exact"/>
        <w:jc w:val="left"/>
        <w:rPr>
          <w:rFonts w:eastAsia="方正黑体简体"/>
          <w:bCs/>
          <w:spacing w:val="6"/>
          <w:kern w:val="0"/>
          <w:sz w:val="32"/>
          <w:szCs w:val="32"/>
          <w:lang w:val="en-GB"/>
        </w:rPr>
      </w:pPr>
    </w:p>
    <w:p w14:paraId="610C468A"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32A84F23" w14:textId="77777777">
        <w:trPr>
          <w:trHeight w:val="867"/>
          <w:jc w:val="center"/>
        </w:trPr>
        <w:tc>
          <w:tcPr>
            <w:tcW w:w="1835" w:type="dxa"/>
            <w:tcBorders>
              <w:tl2br w:val="nil"/>
              <w:tr2bl w:val="nil"/>
            </w:tcBorders>
            <w:shd w:val="clear" w:color="auto" w:fill="FFFFFF"/>
            <w:vAlign w:val="center"/>
          </w:tcPr>
          <w:p w14:paraId="2EFB0329"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14:paraId="6EB50C5D" w14:textId="77777777" w:rsidR="002063F8" w:rsidRDefault="00000000">
            <w:pPr>
              <w:widowControl/>
              <w:adjustRightInd w:val="0"/>
              <w:spacing w:line="400" w:lineRule="exact"/>
              <w:jc w:val="center"/>
              <w:rPr>
                <w:rFonts w:eastAsia="方正仿宋简体"/>
                <w:kern w:val="0"/>
                <w:sz w:val="24"/>
              </w:rPr>
            </w:pPr>
            <w:r>
              <w:rPr>
                <w:rFonts w:eastAsia="仿宋"/>
                <w:kern w:val="0"/>
                <w:sz w:val="24"/>
              </w:rPr>
              <w:t>基于大语言模型（</w:t>
            </w:r>
            <w:r>
              <w:rPr>
                <w:rFonts w:eastAsia="仿宋"/>
                <w:kern w:val="0"/>
                <w:sz w:val="24"/>
              </w:rPr>
              <w:t>LLM</w:t>
            </w:r>
            <w:r>
              <w:rPr>
                <w:rFonts w:eastAsia="仿宋"/>
                <w:kern w:val="0"/>
                <w:sz w:val="24"/>
              </w:rPr>
              <w:t>）与生成式人工智能的企业绿色专利技术支持系统</w:t>
            </w:r>
          </w:p>
        </w:tc>
      </w:tr>
      <w:tr w:rsidR="002063F8" w14:paraId="4526F1F3" w14:textId="77777777">
        <w:trPr>
          <w:trHeight w:val="567"/>
          <w:jc w:val="center"/>
        </w:trPr>
        <w:tc>
          <w:tcPr>
            <w:tcW w:w="1835" w:type="dxa"/>
            <w:tcBorders>
              <w:tl2br w:val="nil"/>
              <w:tr2bl w:val="nil"/>
            </w:tcBorders>
            <w:shd w:val="clear" w:color="auto" w:fill="FFFFFF"/>
            <w:vAlign w:val="center"/>
          </w:tcPr>
          <w:p w14:paraId="7DF0B539"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14:paraId="16653ECD" w14:textId="77777777" w:rsidR="002063F8" w:rsidRDefault="00000000">
            <w:pPr>
              <w:widowControl/>
              <w:adjustRightInd w:val="0"/>
              <w:jc w:val="center"/>
              <w:rPr>
                <w:rFonts w:eastAsia="方正仿宋简体"/>
                <w:kern w:val="0"/>
                <w:sz w:val="24"/>
              </w:rPr>
            </w:pPr>
            <w:r>
              <w:rPr>
                <w:rFonts w:eastAsia="仿宋"/>
                <w:kern w:val="0"/>
                <w:sz w:val="24"/>
              </w:rPr>
              <w:t>生成式人工智能、自然语言处理、数据挖掘、信息系统</w:t>
            </w:r>
          </w:p>
        </w:tc>
      </w:tr>
      <w:tr w:rsidR="002063F8" w14:paraId="26EBD527" w14:textId="77777777">
        <w:trPr>
          <w:trHeight w:val="771"/>
          <w:jc w:val="center"/>
        </w:trPr>
        <w:tc>
          <w:tcPr>
            <w:tcW w:w="1835" w:type="dxa"/>
            <w:tcBorders>
              <w:tl2br w:val="nil"/>
              <w:tr2bl w:val="nil"/>
            </w:tcBorders>
            <w:shd w:val="clear" w:color="auto" w:fill="FFFFFF"/>
            <w:vAlign w:val="center"/>
          </w:tcPr>
          <w:p w14:paraId="021CC8F4"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14:paraId="2555EBA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在我国生态文明建设与持续稳妥推进</w:t>
            </w:r>
            <w:r>
              <w:rPr>
                <w:rFonts w:eastAsia="仿宋"/>
                <w:kern w:val="0"/>
                <w:sz w:val="24"/>
              </w:rPr>
              <w:t>“</w:t>
            </w:r>
            <w:r>
              <w:rPr>
                <w:rFonts w:eastAsia="仿宋"/>
                <w:kern w:val="0"/>
                <w:sz w:val="24"/>
              </w:rPr>
              <w:t>双碳</w:t>
            </w:r>
            <w:r>
              <w:rPr>
                <w:rFonts w:eastAsia="仿宋"/>
                <w:kern w:val="0"/>
                <w:sz w:val="24"/>
              </w:rPr>
              <w:t>”</w:t>
            </w:r>
            <w:r>
              <w:rPr>
                <w:rFonts w:eastAsia="仿宋"/>
                <w:kern w:val="0"/>
                <w:sz w:val="24"/>
              </w:rPr>
              <w:t>目标背景下，绿色技术创新蓬勃发展，准确预测未来技术演进路径、特征与趋势，开展创新研发与专利布局对于企业与行业发展至关重要。本项目拟采用人工智能与专利挖掘方法预测绿色技术和趋势。通过深入分析专利格局，辅助产业相关者制定战略性决策，并预测不断进化的绿色能源技术格局。</w:t>
            </w:r>
          </w:p>
          <w:p w14:paraId="6C3ECD59"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本研究将专利技术分析与大数据预测模型相结合。具体地，通过整合专利数据、市场数据和环境变化数据，构建一个综合的预测模型。利用深度学习算法，模型能够不断学习和适应新的数据，提高预测的准确性。</w:t>
            </w:r>
          </w:p>
          <w:p w14:paraId="4058B216"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lastRenderedPageBreak/>
              <w:t>为提高用户体验和决策效率，开发一个基于自然语言交互的用户界面。该系统结合大语言模型与生成式人工智能，通过系统界面，用户可以用自然语言查询特定的技术领域或趋势，系统将根据用户的需求提供个性化的分析报告和建议。这种动态、交互式的分析方法，不仅使技术预测更加直观和便捷，而且更贴合用户的具体需求。</w:t>
            </w:r>
          </w:p>
          <w:p w14:paraId="25B4DF6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总体而言，通过综合利用专利分析、大数据、自然语言处理和机器学习技术，研究旨在为绿色技术的发展提供全面、深入、动态的预测和分析。这不仅有助于行业利益相关者更好地理解市场和技术趋势，还能支持他们做出更可靠和有效的战略决策。</w:t>
            </w:r>
          </w:p>
        </w:tc>
      </w:tr>
      <w:tr w:rsidR="002063F8" w14:paraId="652C6E20" w14:textId="77777777">
        <w:trPr>
          <w:trHeight w:val="1095"/>
          <w:jc w:val="center"/>
        </w:trPr>
        <w:tc>
          <w:tcPr>
            <w:tcW w:w="1835" w:type="dxa"/>
            <w:tcBorders>
              <w:tl2br w:val="nil"/>
              <w:tr2bl w:val="nil"/>
            </w:tcBorders>
            <w:shd w:val="clear" w:color="auto" w:fill="FFFFFF"/>
            <w:vAlign w:val="center"/>
          </w:tcPr>
          <w:p w14:paraId="405D055F"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lastRenderedPageBreak/>
              <w:t>预期取得的</w:t>
            </w:r>
          </w:p>
          <w:p w14:paraId="4BA3DCEF"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14:paraId="685FAB57"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开发基于</w:t>
            </w:r>
            <w:r>
              <w:rPr>
                <w:rFonts w:eastAsia="仿宋"/>
                <w:kern w:val="0"/>
                <w:sz w:val="24"/>
              </w:rPr>
              <w:t>LLM</w:t>
            </w:r>
            <w:r>
              <w:rPr>
                <w:rFonts w:eastAsia="仿宋"/>
                <w:kern w:val="0"/>
                <w:sz w:val="24"/>
              </w:rPr>
              <w:t>和生成式人工智能的企业绿色专利技术支持系统，具体的经济社会效益如下</w:t>
            </w:r>
            <w:r>
              <w:rPr>
                <w:rFonts w:eastAsia="仿宋" w:hint="eastAsia"/>
                <w:kern w:val="0"/>
                <w:sz w:val="24"/>
              </w:rPr>
              <w:t>：</w:t>
            </w:r>
          </w:p>
          <w:p w14:paraId="393D25BD"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）提升专利审查速度：</w:t>
            </w:r>
          </w:p>
          <w:p w14:paraId="79DD842C"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基于</w:t>
            </w:r>
            <w:r>
              <w:rPr>
                <w:rFonts w:eastAsia="仿宋"/>
                <w:kern w:val="0"/>
                <w:sz w:val="24"/>
              </w:rPr>
              <w:t>LLM</w:t>
            </w:r>
            <w:r>
              <w:rPr>
                <w:rFonts w:eastAsia="仿宋"/>
                <w:kern w:val="0"/>
                <w:sz w:val="24"/>
              </w:rPr>
              <w:t>的系统能够自动分析和整理海量的专利文献，有效支持专利审查团队。通过提高审查效率，系统可以减少专利申请的等待时间，从而降低企业因等待审查而导致的时间成本和机会成本。</w:t>
            </w:r>
          </w:p>
          <w:p w14:paraId="422474E2"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）帮助企业捕捉技术创新导向的市场机遇</w:t>
            </w:r>
          </w:p>
          <w:p w14:paraId="0BA4E755"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系统通过</w:t>
            </w:r>
            <w:r>
              <w:rPr>
                <w:rFonts w:eastAsia="仿宋"/>
                <w:kern w:val="0"/>
                <w:sz w:val="24"/>
              </w:rPr>
              <w:t>LLM</w:t>
            </w:r>
            <w:r>
              <w:rPr>
                <w:rFonts w:eastAsia="仿宋"/>
                <w:kern w:val="0"/>
                <w:sz w:val="24"/>
              </w:rPr>
              <w:t>技术深度挖掘技术文献和专利信息，帮助企业发现新的技术创新和市场机会。可以促使企业更迅速地投入相关领域的研发，抢占市场先机，增加销售额和市场份额。</w:t>
            </w:r>
            <w:r>
              <w:rPr>
                <w:rFonts w:eastAsia="仿宋"/>
                <w:kern w:val="0"/>
                <w:sz w:val="24"/>
              </w:rPr>
              <w:t xml:space="preserve"> </w:t>
            </w:r>
          </w:p>
          <w:p w14:paraId="504B6A90"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hint="eastAsia"/>
                <w:kern w:val="0"/>
                <w:sz w:val="24"/>
              </w:rPr>
              <w:t>）</w:t>
            </w:r>
            <w:r>
              <w:rPr>
                <w:rFonts w:eastAsia="仿宋"/>
                <w:kern w:val="0"/>
                <w:sz w:val="24"/>
              </w:rPr>
              <w:t>提升企业环境、社会和公司治理（</w:t>
            </w:r>
            <w:r>
              <w:rPr>
                <w:rFonts w:eastAsia="仿宋"/>
                <w:kern w:val="0"/>
                <w:sz w:val="24"/>
              </w:rPr>
              <w:t>ESG</w:t>
            </w:r>
            <w:r>
              <w:rPr>
                <w:rFonts w:eastAsia="仿宋"/>
                <w:kern w:val="0"/>
                <w:sz w:val="24"/>
              </w:rPr>
              <w:t>）形象：</w:t>
            </w:r>
          </w:p>
          <w:p w14:paraId="78440979"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通过系统的帮助，企业能够构建更加健全的绿色专利组合，展现其在环保和可持续发展方面的承诺。这将有助于提升企业的社会形象，增强消费者和投资者对企业的信任度，可能带来更多的客户和投资。</w:t>
            </w:r>
          </w:p>
        </w:tc>
      </w:tr>
      <w:tr w:rsidR="002063F8" w14:paraId="7BD7D3E8" w14:textId="77777777">
        <w:trPr>
          <w:trHeight w:val="1236"/>
          <w:jc w:val="center"/>
        </w:trPr>
        <w:tc>
          <w:tcPr>
            <w:tcW w:w="1835" w:type="dxa"/>
            <w:tcBorders>
              <w:right w:val="single" w:sz="4" w:space="0" w:color="auto"/>
              <w:tl2br w:val="nil"/>
              <w:tr2bl w:val="nil"/>
            </w:tcBorders>
            <w:shd w:val="clear" w:color="auto" w:fill="FFFFFF"/>
            <w:vAlign w:val="center"/>
          </w:tcPr>
          <w:p w14:paraId="7489B589"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620648E5"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）创新性与技术实现：</w:t>
            </w:r>
          </w:p>
          <w:p w14:paraId="26276A69"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要求作品在技术层面展现创新性，特别是在大语言模型（</w:t>
            </w:r>
            <w:r>
              <w:rPr>
                <w:rFonts w:eastAsia="仿宋"/>
                <w:kern w:val="0"/>
                <w:sz w:val="24"/>
              </w:rPr>
              <w:t>LLM</w:t>
            </w:r>
            <w:r>
              <w:rPr>
                <w:rFonts w:eastAsia="仿宋"/>
                <w:kern w:val="0"/>
                <w:sz w:val="24"/>
              </w:rPr>
              <w:t>）和生成式人工智能的应用上。提交方案应详细阐述技术实现的可行性和潜在的技术挑战及解决方案。</w:t>
            </w:r>
          </w:p>
          <w:p w14:paraId="512A033A"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）绿色专利技术的应用价值：</w:t>
            </w:r>
          </w:p>
          <w:p w14:paraId="53CAB40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作品需突出其在促进企业绿色专利技术方面的实际应用价</w:t>
            </w:r>
            <w:r>
              <w:rPr>
                <w:rFonts w:eastAsia="仿宋"/>
                <w:kern w:val="0"/>
                <w:sz w:val="24"/>
              </w:rPr>
              <w:lastRenderedPageBreak/>
              <w:t>值。应包括对潜在市场需求的分析及如何有效解决现有问题的说明。</w:t>
            </w:r>
          </w:p>
          <w:p w14:paraId="2269DA06"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）商业模式与市场策略：</w:t>
            </w:r>
          </w:p>
          <w:p w14:paraId="51DDCB5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要求提供清晰的商业模式描述，包括但不限于盈利模式、市场定位和目标用户。需要包含市场推广策略和潜在风险评估。</w:t>
            </w:r>
          </w:p>
          <w:p w14:paraId="44CF3E38"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）提交的形式与时间：</w:t>
            </w:r>
          </w:p>
          <w:p w14:paraId="5D92D437"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提交的作品应以书面报告和演示文稿的形式呈现。</w:t>
            </w:r>
          </w:p>
          <w:p w14:paraId="64E43512"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5</w:t>
            </w:r>
            <w:r>
              <w:rPr>
                <w:rFonts w:eastAsia="仿宋"/>
                <w:kern w:val="0"/>
                <w:sz w:val="24"/>
              </w:rPr>
              <w:t>）评选标准与优劣标准：</w:t>
            </w:r>
          </w:p>
          <w:p w14:paraId="21D4CD61"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明确评选标准，包括技术创新性、市场潜力、实际应用价值、团队呈现能力和项目可持续性等方面。描述优秀作品应具备的特点，以及劣质作品常见的缺陷。</w:t>
            </w:r>
          </w:p>
        </w:tc>
      </w:tr>
    </w:tbl>
    <w:p w14:paraId="21E96B09" w14:textId="77777777" w:rsidR="002063F8" w:rsidRDefault="002063F8">
      <w:pPr>
        <w:widowControl/>
        <w:tabs>
          <w:tab w:val="left" w:pos="8640"/>
        </w:tabs>
        <w:adjustRightInd w:val="0"/>
        <w:snapToGrid w:val="0"/>
        <w:spacing w:line="440" w:lineRule="exact"/>
        <w:jc w:val="left"/>
        <w:rPr>
          <w:rFonts w:eastAsia="方正黑体简体"/>
          <w:bCs/>
          <w:spacing w:val="6"/>
          <w:kern w:val="0"/>
          <w:sz w:val="32"/>
          <w:szCs w:val="32"/>
          <w:lang w:val="en-GB"/>
        </w:rPr>
      </w:pPr>
    </w:p>
    <w:p w14:paraId="12BC0693" w14:textId="77777777" w:rsidR="002063F8" w:rsidRDefault="00000000">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4F86478B" w14:textId="77777777">
        <w:trPr>
          <w:trHeight w:val="2979"/>
          <w:jc w:val="center"/>
        </w:trPr>
        <w:tc>
          <w:tcPr>
            <w:tcW w:w="1815" w:type="dxa"/>
            <w:tcBorders>
              <w:tl2br w:val="nil"/>
              <w:tr2bl w:val="nil"/>
            </w:tcBorders>
            <w:shd w:val="clear" w:color="auto" w:fill="FFFFFF"/>
            <w:vAlign w:val="center"/>
          </w:tcPr>
          <w:p w14:paraId="5254E1C2"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14:paraId="1D65BDB3"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）行业知识与最新趋势分享：工程师基于大语言模型与生成式人工智能的结合趋势与领域应用。提供行业报告、案例研究以及先进的技术动态，帮助学生了解当前市场和技术的前沿动态。</w:t>
            </w:r>
          </w:p>
          <w:p w14:paraId="632B36E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技术培训和资源支持：提供技术层面的培训和支持，例如大语言模型的工作原理、生成式人工智能的设计与部署，以及数据加密和安全性方面的知识。同时，提供部分企业资源（如软件工具、专业顾问等）支持他们的项目。</w:t>
            </w:r>
          </w:p>
          <w:p w14:paraId="0BE6CCBC"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）商业模式和项目管理指导：指导学生构建一个可行的商业模式，包括市场分析、商业策略、盈利模式等。同时，教授他们项目管理的基本技能，如时间管理、团队协作、风险评估等。</w:t>
            </w:r>
          </w:p>
          <w:p w14:paraId="30490956"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）行业网络构建：帮助学生建立与行业专家、潜在投资者、合作伙伴的联系。</w:t>
            </w:r>
          </w:p>
          <w:p w14:paraId="7CF7F531"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5</w:t>
            </w:r>
            <w:r>
              <w:rPr>
                <w:rFonts w:eastAsia="仿宋"/>
                <w:kern w:val="0"/>
                <w:sz w:val="24"/>
              </w:rPr>
              <w:t>）可持续性与伦理指导：在绿色能源和可持续发展的背景下，对学生进行可持续性和伦理方面的指导。让他们理解其项目对环境和社会的长远影响，并在设计中融入这些考虑。</w:t>
            </w:r>
            <w:r>
              <w:rPr>
                <w:rFonts w:eastAsia="仿宋"/>
                <w:kern w:val="0"/>
                <w:sz w:val="24"/>
              </w:rPr>
              <w:t xml:space="preserve">    </w:t>
            </w:r>
          </w:p>
        </w:tc>
      </w:tr>
      <w:tr w:rsidR="002063F8" w14:paraId="3349CB93" w14:textId="77777777">
        <w:trPr>
          <w:trHeight w:val="1337"/>
          <w:jc w:val="center"/>
        </w:trPr>
        <w:tc>
          <w:tcPr>
            <w:tcW w:w="1815" w:type="dxa"/>
            <w:tcBorders>
              <w:tl2br w:val="nil"/>
              <w:tr2bl w:val="nil"/>
            </w:tcBorders>
            <w:shd w:val="clear" w:color="auto" w:fill="FFFFFF"/>
            <w:vAlign w:val="center"/>
          </w:tcPr>
          <w:p w14:paraId="6D738B51"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14:paraId="04B48AE1"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根据排名情况，为部分获奖团队提供一定资金支持；</w:t>
            </w:r>
          </w:p>
          <w:p w14:paraId="1D40954F"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可提供实习或工作机会；</w:t>
            </w:r>
          </w:p>
          <w:p w14:paraId="51ACBAAF"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允许获奖团队使用公司的技术资源和设施，如服务器、软</w:t>
            </w:r>
            <w:r>
              <w:rPr>
                <w:rFonts w:eastAsia="仿宋"/>
                <w:kern w:val="0"/>
                <w:sz w:val="24"/>
              </w:rPr>
              <w:lastRenderedPageBreak/>
              <w:t>件许可证和实验室设备，以促进他们的研究和开发工作；</w:t>
            </w:r>
          </w:p>
          <w:p w14:paraId="6A82B43F"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为获奖团队提供参与行业会议、展览和网络活动的机会，帮助他们建立行业联系，增加项目的曝光度和影响力。</w:t>
            </w:r>
          </w:p>
        </w:tc>
      </w:tr>
    </w:tbl>
    <w:p w14:paraId="31139574"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lastRenderedPageBreak/>
        <w:br w:type="page"/>
      </w:r>
    </w:p>
    <w:p w14:paraId="57594ED1"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 xml:space="preserve"> “</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1831934D"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-11</w:t>
      </w:r>
    </w:p>
    <w:p w14:paraId="40ECAF9D" w14:textId="77777777" w:rsidR="002063F8" w:rsidRDefault="002063F8">
      <w:pPr>
        <w:widowControl/>
        <w:tabs>
          <w:tab w:val="left" w:pos="8640"/>
        </w:tabs>
        <w:adjustRightInd w:val="0"/>
        <w:snapToGrid w:val="0"/>
        <w:spacing w:line="640" w:lineRule="exact"/>
        <w:jc w:val="center"/>
        <w:rPr>
          <w:rFonts w:eastAsia="方正小标宋简体"/>
          <w:bCs/>
          <w:kern w:val="0"/>
          <w:sz w:val="40"/>
          <w:szCs w:val="40"/>
        </w:rPr>
      </w:pPr>
    </w:p>
    <w:p w14:paraId="5319EE2E" w14:textId="77777777" w:rsidR="002063F8" w:rsidRDefault="002063F8">
      <w:pPr>
        <w:widowControl/>
        <w:tabs>
          <w:tab w:val="left" w:pos="8640"/>
        </w:tabs>
        <w:adjustRightInd w:val="0"/>
        <w:snapToGrid w:val="0"/>
        <w:ind w:firstLine="426"/>
        <w:jc w:val="center"/>
        <w:rPr>
          <w:rFonts w:eastAsia="方正黑体简体"/>
          <w:bCs/>
          <w:spacing w:val="6"/>
          <w:kern w:val="0"/>
          <w:szCs w:val="21"/>
          <w:lang w:val="en-GB"/>
        </w:rPr>
      </w:pPr>
    </w:p>
    <w:p w14:paraId="24D333E1"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64"/>
        <w:gridCol w:w="1485"/>
        <w:gridCol w:w="2783"/>
      </w:tblGrid>
      <w:tr w:rsidR="002063F8" w14:paraId="5DE39887" w14:textId="77777777">
        <w:trPr>
          <w:trHeight w:val="582"/>
          <w:jc w:val="center"/>
        </w:trPr>
        <w:tc>
          <w:tcPr>
            <w:tcW w:w="1668" w:type="dxa"/>
            <w:vAlign w:val="center"/>
          </w:tcPr>
          <w:p w14:paraId="5579F80F"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432E2F91"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国汽（北京）智能网联汽车研究院有限公司</w:t>
            </w:r>
          </w:p>
        </w:tc>
      </w:tr>
      <w:tr w:rsidR="002063F8" w14:paraId="34ABF8B3" w14:textId="77777777">
        <w:trPr>
          <w:trHeight w:val="582"/>
          <w:jc w:val="center"/>
        </w:trPr>
        <w:tc>
          <w:tcPr>
            <w:tcW w:w="1668" w:type="dxa"/>
            <w:vAlign w:val="center"/>
          </w:tcPr>
          <w:p w14:paraId="7F5F5E7D"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14:paraId="08B8CD63"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私营企业</w:t>
            </w:r>
          </w:p>
        </w:tc>
      </w:tr>
      <w:tr w:rsidR="002063F8" w14:paraId="61D3D572" w14:textId="77777777">
        <w:trPr>
          <w:trHeight w:val="567"/>
          <w:jc w:val="center"/>
        </w:trPr>
        <w:tc>
          <w:tcPr>
            <w:tcW w:w="1668" w:type="dxa"/>
            <w:vAlign w:val="center"/>
          </w:tcPr>
          <w:p w14:paraId="4470CB89"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363D1ED0"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北京市北京经济技术开发区融兴北三街</w:t>
            </w:r>
            <w:r>
              <w:rPr>
                <w:rFonts w:eastAsia="仿宋"/>
                <w:kern w:val="0"/>
                <w:sz w:val="24"/>
              </w:rPr>
              <w:t>39</w:t>
            </w:r>
            <w:r>
              <w:rPr>
                <w:rFonts w:eastAsia="仿宋"/>
                <w:kern w:val="0"/>
                <w:sz w:val="24"/>
              </w:rPr>
              <w:t>号</w:t>
            </w:r>
          </w:p>
        </w:tc>
      </w:tr>
      <w:tr w:rsidR="002063F8" w14:paraId="62C68133" w14:textId="77777777">
        <w:trPr>
          <w:trHeight w:val="1242"/>
          <w:jc w:val="center"/>
        </w:trPr>
        <w:tc>
          <w:tcPr>
            <w:tcW w:w="1668" w:type="dxa"/>
            <w:vAlign w:val="center"/>
          </w:tcPr>
          <w:p w14:paraId="16B065FC"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084539C9" w14:textId="77777777" w:rsidR="002063F8" w:rsidRDefault="00000000">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国汽（北京）智能网联汽车研究院有限公司由中国汽车工程学会、中国汽车工业协会及中国智能网联汽车产业创新联盟共同发起筹建，成立于</w:t>
            </w:r>
            <w:r>
              <w:rPr>
                <w:rFonts w:eastAsia="仿宋"/>
                <w:kern w:val="0"/>
                <w:sz w:val="24"/>
              </w:rPr>
              <w:t>2018</w:t>
            </w:r>
            <w:r>
              <w:rPr>
                <w:rFonts w:eastAsia="仿宋"/>
                <w:kern w:val="0"/>
                <w:sz w:val="24"/>
              </w:rPr>
              <w:t>年</w:t>
            </w:r>
            <w:r>
              <w:rPr>
                <w:rFonts w:eastAsia="仿宋"/>
                <w:kern w:val="0"/>
                <w:sz w:val="24"/>
              </w:rPr>
              <w:t>3</w:t>
            </w:r>
            <w:r>
              <w:rPr>
                <w:rFonts w:eastAsia="仿宋"/>
                <w:kern w:val="0"/>
                <w:sz w:val="24"/>
              </w:rPr>
              <w:t>月</w:t>
            </w:r>
            <w:r>
              <w:rPr>
                <w:rFonts w:eastAsia="仿宋"/>
                <w:kern w:val="0"/>
                <w:sz w:val="24"/>
              </w:rPr>
              <w:t>19</w:t>
            </w:r>
            <w:r>
              <w:rPr>
                <w:rFonts w:eastAsia="仿宋"/>
                <w:kern w:val="0"/>
                <w:sz w:val="24"/>
              </w:rPr>
              <w:t>日，注册地址为北京市经济技术开发区，注册资本</w:t>
            </w:r>
            <w:r>
              <w:rPr>
                <w:rFonts w:eastAsia="仿宋"/>
                <w:kern w:val="0"/>
                <w:sz w:val="24"/>
              </w:rPr>
              <w:t>11</w:t>
            </w:r>
            <w:r>
              <w:rPr>
                <w:rFonts w:eastAsia="仿宋"/>
                <w:kern w:val="0"/>
                <w:sz w:val="24"/>
              </w:rPr>
              <w:t>亿元。</w:t>
            </w:r>
            <w:r>
              <w:rPr>
                <w:rFonts w:eastAsia="仿宋"/>
                <w:kern w:val="0"/>
                <w:sz w:val="24"/>
              </w:rPr>
              <w:t>23</w:t>
            </w:r>
            <w:r>
              <w:rPr>
                <w:rFonts w:eastAsia="仿宋"/>
                <w:kern w:val="0"/>
                <w:sz w:val="24"/>
              </w:rPr>
              <w:t>家股东单位均为整车、零部件、信息通信等领域的领军企业和科研机构。</w:t>
            </w:r>
            <w:r>
              <w:rPr>
                <w:rFonts w:eastAsia="仿宋"/>
                <w:kern w:val="0"/>
                <w:sz w:val="24"/>
              </w:rPr>
              <w:t>2019</w:t>
            </w:r>
            <w:r>
              <w:rPr>
                <w:rFonts w:eastAsia="仿宋"/>
                <w:kern w:val="0"/>
                <w:sz w:val="24"/>
              </w:rPr>
              <w:t>年</w:t>
            </w:r>
            <w:r>
              <w:rPr>
                <w:rFonts w:eastAsia="仿宋"/>
                <w:kern w:val="0"/>
                <w:sz w:val="24"/>
              </w:rPr>
              <w:t>5</w:t>
            </w:r>
            <w:r>
              <w:rPr>
                <w:rFonts w:eastAsia="仿宋"/>
                <w:kern w:val="0"/>
                <w:sz w:val="24"/>
              </w:rPr>
              <w:t>月</w:t>
            </w:r>
            <w:r>
              <w:rPr>
                <w:rFonts w:eastAsia="仿宋"/>
                <w:kern w:val="0"/>
                <w:sz w:val="24"/>
              </w:rPr>
              <w:t>30</w:t>
            </w:r>
            <w:r>
              <w:rPr>
                <w:rFonts w:eastAsia="仿宋"/>
                <w:kern w:val="0"/>
                <w:sz w:val="24"/>
              </w:rPr>
              <w:t>日，国家工业和信息化部正式批复同意由国汽（北京）智能网联汽车研究院有限公司组建国家智能网联汽车创新中心。发挥国家智能网联汽车创新中心作用，担当产业发展核心智库、共性技术研发中心、创新服务公共平台、创新生态协同平台、创新成果转化基地，提升我国智能网联汽车及相关产业在全球价值链中的地位。</w:t>
            </w:r>
          </w:p>
        </w:tc>
      </w:tr>
      <w:tr w:rsidR="002063F8" w14:paraId="1EB31F55" w14:textId="77777777">
        <w:trPr>
          <w:trHeight w:val="613"/>
          <w:jc w:val="center"/>
        </w:trPr>
        <w:tc>
          <w:tcPr>
            <w:tcW w:w="1668" w:type="dxa"/>
            <w:vAlign w:val="center"/>
          </w:tcPr>
          <w:p w14:paraId="74576FAB" w14:textId="77777777" w:rsidR="002063F8" w:rsidRDefault="00000000">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664" w:type="dxa"/>
            <w:vAlign w:val="center"/>
          </w:tcPr>
          <w:p w14:paraId="5963F3C6" w14:textId="77777777" w:rsidR="002063F8" w:rsidRDefault="00000000">
            <w:pPr>
              <w:widowControl/>
              <w:adjustRightInd w:val="0"/>
              <w:snapToGrid w:val="0"/>
              <w:jc w:val="center"/>
              <w:rPr>
                <w:rFonts w:eastAsia="仿宋"/>
                <w:bCs/>
                <w:spacing w:val="6"/>
                <w:kern w:val="0"/>
                <w:sz w:val="24"/>
                <w:szCs w:val="28"/>
              </w:rPr>
            </w:pPr>
            <w:r>
              <w:rPr>
                <w:rFonts w:eastAsia="仿宋"/>
                <w:bCs/>
                <w:spacing w:val="6"/>
                <w:kern w:val="0"/>
                <w:sz w:val="24"/>
                <w:szCs w:val="28"/>
              </w:rPr>
              <w:t>岳老师</w:t>
            </w:r>
          </w:p>
        </w:tc>
        <w:tc>
          <w:tcPr>
            <w:tcW w:w="1485" w:type="dxa"/>
            <w:vAlign w:val="center"/>
          </w:tcPr>
          <w:p w14:paraId="6A8BC81F" w14:textId="77777777" w:rsidR="002063F8"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0F893B42" w14:textId="77777777" w:rsidR="002063F8" w:rsidRDefault="00000000">
            <w:pPr>
              <w:widowControl/>
              <w:adjustRightInd w:val="0"/>
              <w:snapToGrid w:val="0"/>
              <w:jc w:val="center"/>
              <w:rPr>
                <w:rFonts w:eastAsia="方正仿宋简体"/>
                <w:kern w:val="0"/>
                <w:sz w:val="24"/>
              </w:rPr>
            </w:pPr>
            <w:r>
              <w:rPr>
                <w:rFonts w:eastAsia="方正仿宋简体"/>
                <w:bCs/>
                <w:spacing w:val="6"/>
                <w:kern w:val="0"/>
                <w:sz w:val="24"/>
                <w:szCs w:val="28"/>
              </w:rPr>
              <w:t>13820880338</w:t>
            </w:r>
          </w:p>
        </w:tc>
      </w:tr>
    </w:tbl>
    <w:p w14:paraId="58C5B6E0" w14:textId="77777777" w:rsidR="002063F8" w:rsidRDefault="002063F8">
      <w:pPr>
        <w:widowControl/>
        <w:tabs>
          <w:tab w:val="left" w:pos="8640"/>
        </w:tabs>
        <w:adjustRightInd w:val="0"/>
        <w:snapToGrid w:val="0"/>
        <w:spacing w:line="560" w:lineRule="exact"/>
        <w:ind w:firstLine="637"/>
        <w:rPr>
          <w:rFonts w:eastAsia="方正黑体简体"/>
          <w:bCs/>
          <w:spacing w:val="6"/>
          <w:kern w:val="0"/>
          <w:sz w:val="32"/>
          <w:szCs w:val="32"/>
          <w:lang w:val="en-GB"/>
        </w:rPr>
      </w:pPr>
    </w:p>
    <w:p w14:paraId="340595A7" w14:textId="77777777" w:rsidR="002063F8" w:rsidRDefault="00000000">
      <w:pPr>
        <w:widowControl/>
        <w:tabs>
          <w:tab w:val="left" w:pos="8640"/>
        </w:tabs>
        <w:adjustRightInd w:val="0"/>
        <w:snapToGrid w:val="0"/>
        <w:spacing w:line="560" w:lineRule="exac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7D4CE355" w14:textId="77777777">
        <w:trPr>
          <w:trHeight w:val="90"/>
          <w:jc w:val="center"/>
        </w:trPr>
        <w:tc>
          <w:tcPr>
            <w:tcW w:w="1835" w:type="dxa"/>
            <w:tcBorders>
              <w:tl2br w:val="nil"/>
              <w:tr2bl w:val="nil"/>
            </w:tcBorders>
            <w:shd w:val="clear" w:color="auto" w:fill="FFFFFF"/>
            <w:vAlign w:val="center"/>
          </w:tcPr>
          <w:p w14:paraId="554AFF2F" w14:textId="77777777" w:rsidR="002063F8" w:rsidRDefault="00000000">
            <w:pPr>
              <w:widowControl/>
              <w:adjustRightInd w:val="0"/>
              <w:snapToGrid w:val="0"/>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14:paraId="392C8DE9"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智能网联汽车安全监测与防护系统</w:t>
            </w:r>
          </w:p>
        </w:tc>
      </w:tr>
      <w:tr w:rsidR="002063F8" w14:paraId="2CE49821" w14:textId="77777777">
        <w:trPr>
          <w:trHeight w:val="567"/>
          <w:jc w:val="center"/>
        </w:trPr>
        <w:tc>
          <w:tcPr>
            <w:tcW w:w="1835" w:type="dxa"/>
            <w:tcBorders>
              <w:tl2br w:val="nil"/>
              <w:tr2bl w:val="nil"/>
            </w:tcBorders>
            <w:shd w:val="clear" w:color="auto" w:fill="FFFFFF"/>
            <w:vAlign w:val="center"/>
          </w:tcPr>
          <w:p w14:paraId="09BA1CDB" w14:textId="77777777" w:rsidR="002063F8" w:rsidRDefault="00000000">
            <w:pPr>
              <w:widowControl/>
              <w:adjustRightInd w:val="0"/>
              <w:snapToGrid w:val="0"/>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14:paraId="43F1C377"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智能网联汽车</w:t>
            </w:r>
          </w:p>
        </w:tc>
      </w:tr>
      <w:tr w:rsidR="002063F8" w14:paraId="19E527FF" w14:textId="77777777">
        <w:trPr>
          <w:trHeight w:val="771"/>
          <w:jc w:val="center"/>
        </w:trPr>
        <w:tc>
          <w:tcPr>
            <w:tcW w:w="1835" w:type="dxa"/>
            <w:tcBorders>
              <w:tl2br w:val="nil"/>
              <w:tr2bl w:val="nil"/>
            </w:tcBorders>
            <w:shd w:val="clear" w:color="auto" w:fill="FFFFFF"/>
            <w:vAlign w:val="center"/>
          </w:tcPr>
          <w:p w14:paraId="58ACF30B" w14:textId="77777777" w:rsidR="002063F8" w:rsidRDefault="00000000">
            <w:pPr>
              <w:widowControl/>
              <w:adjustRightInd w:val="0"/>
              <w:snapToGrid w:val="0"/>
              <w:ind w:firstLineChars="100" w:firstLine="280"/>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14:paraId="7DF4CAA7"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智能网联汽车已成为汽车产业发展的战略方向，安全是智能网联汽车大规模商业化应用的最大挑战。项目旨在开发保障智能网联汽车安全运行的实时在线监测与防护系统，系统可结合多维感知、智能分析、决策控制等技术，实现对智能网联汽车行驶全过程安全状态监测与防护。</w:t>
            </w:r>
          </w:p>
          <w:p w14:paraId="330F6AD2" w14:textId="77777777" w:rsidR="002063F8" w:rsidRDefault="00000000">
            <w:pPr>
              <w:widowControl/>
              <w:adjustRightInd w:val="0"/>
              <w:snapToGrid w:val="0"/>
              <w:spacing w:line="400" w:lineRule="exact"/>
              <w:ind w:firstLineChars="200" w:firstLine="480"/>
              <w:rPr>
                <w:rFonts w:eastAsia="方正仿宋简体"/>
                <w:kern w:val="0"/>
                <w:sz w:val="24"/>
                <w:lang w:val="en-GB"/>
              </w:rPr>
            </w:pPr>
            <w:r>
              <w:rPr>
                <w:rFonts w:eastAsia="仿宋"/>
                <w:kern w:val="0"/>
                <w:sz w:val="24"/>
              </w:rPr>
              <w:lastRenderedPageBreak/>
              <w:t>系统的核心功能和目标包括：</w:t>
            </w:r>
            <w:r>
              <w:rPr>
                <w:rFonts w:eastAsia="仿宋"/>
                <w:kern w:val="0"/>
                <w:sz w:val="24"/>
              </w:rPr>
              <w:t>①</w:t>
            </w:r>
            <w:r>
              <w:rPr>
                <w:rFonts w:eastAsia="仿宋"/>
                <w:kern w:val="0"/>
                <w:sz w:val="24"/>
              </w:rPr>
              <w:t>智能网联汽车行驶安全风险评估。包括车辆周边环境带来的碰撞风险、违规风险、驾乘人员操作风险等；</w:t>
            </w:r>
            <w:r>
              <w:rPr>
                <w:rFonts w:eastAsia="仿宋"/>
                <w:kern w:val="0"/>
                <w:sz w:val="24"/>
              </w:rPr>
              <w:t>②</w:t>
            </w:r>
            <w:r>
              <w:rPr>
                <w:rFonts w:eastAsia="仿宋"/>
                <w:kern w:val="0"/>
                <w:sz w:val="24"/>
              </w:rPr>
              <w:t>智能网联汽车系统安全状态监测。结合风险评估结果对车辆系统安全状态进行综合分析，实时监测车辆是否处于可能发生事故的不安全状态；</w:t>
            </w:r>
            <w:r>
              <w:rPr>
                <w:rFonts w:eastAsia="仿宋"/>
                <w:kern w:val="0"/>
                <w:sz w:val="24"/>
              </w:rPr>
              <w:t>③</w:t>
            </w:r>
            <w:r>
              <w:rPr>
                <w:rFonts w:eastAsia="仿宋"/>
                <w:kern w:val="0"/>
                <w:sz w:val="24"/>
              </w:rPr>
              <w:t>智能网联汽车安全防护。结合车辆安全状态监测结果，在车辆可能发生碰撞、失控等安全事故时，系统可介入车辆控制，保障智能网联汽车安全。</w:t>
            </w:r>
          </w:p>
          <w:p w14:paraId="7181C165" w14:textId="77777777" w:rsidR="002063F8" w:rsidRDefault="002063F8">
            <w:pPr>
              <w:widowControl/>
              <w:adjustRightInd w:val="0"/>
              <w:snapToGrid w:val="0"/>
              <w:ind w:firstLineChars="200" w:firstLine="504"/>
              <w:rPr>
                <w:rFonts w:eastAsia="方正仿宋简体"/>
                <w:bCs/>
                <w:spacing w:val="6"/>
                <w:kern w:val="0"/>
                <w:sz w:val="24"/>
                <w:szCs w:val="28"/>
              </w:rPr>
            </w:pPr>
          </w:p>
        </w:tc>
      </w:tr>
      <w:tr w:rsidR="002063F8" w14:paraId="25E63CF2" w14:textId="77777777">
        <w:trPr>
          <w:trHeight w:val="1095"/>
          <w:jc w:val="center"/>
        </w:trPr>
        <w:tc>
          <w:tcPr>
            <w:tcW w:w="1835" w:type="dxa"/>
            <w:tcBorders>
              <w:tl2br w:val="nil"/>
              <w:tr2bl w:val="nil"/>
            </w:tcBorders>
            <w:shd w:val="clear" w:color="auto" w:fill="FFFFFF"/>
            <w:vAlign w:val="center"/>
          </w:tcPr>
          <w:p w14:paraId="073C0F1F" w14:textId="77777777" w:rsidR="002063F8" w:rsidRDefault="00000000">
            <w:pPr>
              <w:widowControl/>
              <w:adjustRightInd w:val="0"/>
              <w:snapToGrid w:val="0"/>
              <w:jc w:val="center"/>
              <w:rPr>
                <w:rFonts w:eastAsia="楷体"/>
                <w:kern w:val="0"/>
                <w:sz w:val="28"/>
                <w:szCs w:val="32"/>
              </w:rPr>
            </w:pPr>
            <w:r>
              <w:rPr>
                <w:rFonts w:eastAsia="楷体"/>
                <w:kern w:val="0"/>
                <w:sz w:val="28"/>
                <w:szCs w:val="32"/>
              </w:rPr>
              <w:lastRenderedPageBreak/>
              <w:t>预期取得的</w:t>
            </w:r>
          </w:p>
          <w:p w14:paraId="261CD58E" w14:textId="77777777" w:rsidR="002063F8" w:rsidRDefault="00000000">
            <w:pPr>
              <w:widowControl/>
              <w:adjustRightInd w:val="0"/>
              <w:snapToGrid w:val="0"/>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14:paraId="3B397264" w14:textId="77777777" w:rsidR="002063F8" w:rsidRDefault="00000000">
            <w:pPr>
              <w:widowControl/>
              <w:adjustRightInd w:val="0"/>
              <w:snapToGrid w:val="0"/>
              <w:spacing w:line="400" w:lineRule="exact"/>
              <w:ind w:firstLineChars="200" w:firstLine="480"/>
              <w:rPr>
                <w:rFonts w:eastAsia="方正仿宋简体"/>
                <w:kern w:val="0"/>
                <w:sz w:val="24"/>
                <w:lang w:val="en-GB"/>
              </w:rPr>
            </w:pPr>
            <w:r>
              <w:rPr>
                <w:rFonts w:eastAsia="仿宋"/>
                <w:kern w:val="0"/>
                <w:sz w:val="24"/>
              </w:rPr>
              <w:t>系统可为智能网联汽车行驶全过程提供安全保障，为智能网联汽车开展大规模商业化应用保驾护航。</w:t>
            </w:r>
          </w:p>
        </w:tc>
      </w:tr>
      <w:tr w:rsidR="002063F8" w14:paraId="3AFBD1F0" w14:textId="77777777">
        <w:trPr>
          <w:trHeight w:val="1236"/>
          <w:jc w:val="center"/>
        </w:trPr>
        <w:tc>
          <w:tcPr>
            <w:tcW w:w="1835" w:type="dxa"/>
            <w:tcBorders>
              <w:right w:val="single" w:sz="4" w:space="0" w:color="auto"/>
              <w:tl2br w:val="nil"/>
              <w:tr2bl w:val="nil"/>
            </w:tcBorders>
            <w:shd w:val="clear" w:color="auto" w:fill="FFFFFF"/>
            <w:vAlign w:val="center"/>
          </w:tcPr>
          <w:p w14:paraId="0CBCE8DB" w14:textId="77777777" w:rsidR="002063F8" w:rsidRDefault="00000000">
            <w:pPr>
              <w:widowControl/>
              <w:adjustRightInd w:val="0"/>
              <w:snapToGrid w:val="0"/>
              <w:ind w:firstLineChars="100" w:firstLine="280"/>
              <w:rPr>
                <w:rFonts w:eastAsia="楷体"/>
                <w:kern w:val="0"/>
                <w:sz w:val="28"/>
                <w:szCs w:val="32"/>
              </w:rPr>
            </w:pPr>
            <w:r>
              <w:rPr>
                <w:rFonts w:eastAsia="楷体"/>
                <w:kern w:val="0"/>
                <w:sz w:val="28"/>
                <w:szCs w:val="32"/>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63DE456"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研制出完整的软硬件系统，并在智能网联汽车上开展测试与验证；</w:t>
            </w:r>
          </w:p>
          <w:p w14:paraId="4F6D9BB8" w14:textId="77777777" w:rsidR="002063F8" w:rsidRDefault="00000000">
            <w:pPr>
              <w:widowControl/>
              <w:adjustRightInd w:val="0"/>
              <w:snapToGrid w:val="0"/>
              <w:spacing w:line="400" w:lineRule="exact"/>
              <w:ind w:firstLineChars="200" w:firstLine="480"/>
              <w:rPr>
                <w:rFonts w:eastAsia="方正仿宋简体"/>
                <w:kern w:val="0"/>
                <w:sz w:val="24"/>
                <w:lang w:val="en-GB"/>
              </w:rPr>
            </w:pPr>
            <w:r>
              <w:rPr>
                <w:rFonts w:eastAsia="仿宋"/>
                <w:kern w:val="0"/>
                <w:sz w:val="24"/>
              </w:rPr>
              <w:t>2.</w:t>
            </w:r>
            <w:r>
              <w:rPr>
                <w:rFonts w:eastAsia="仿宋"/>
                <w:kern w:val="0"/>
                <w:sz w:val="24"/>
              </w:rPr>
              <w:t>系统可实现对智能网联汽车行驶安全风险的准确评估，在典型危险场景下，系统可有效介入车辆控制以保障行驶安全。</w:t>
            </w:r>
          </w:p>
        </w:tc>
      </w:tr>
    </w:tbl>
    <w:p w14:paraId="69B1B3D6" w14:textId="77777777" w:rsidR="002063F8" w:rsidRDefault="002063F8">
      <w:pPr>
        <w:widowControl/>
        <w:tabs>
          <w:tab w:val="left" w:pos="8640"/>
        </w:tabs>
        <w:adjustRightInd w:val="0"/>
        <w:snapToGrid w:val="0"/>
        <w:spacing w:line="440" w:lineRule="exact"/>
        <w:ind w:firstLine="637"/>
        <w:jc w:val="center"/>
        <w:rPr>
          <w:rFonts w:eastAsia="方正黑体简体"/>
          <w:bCs/>
          <w:spacing w:val="6"/>
          <w:kern w:val="0"/>
          <w:sz w:val="32"/>
          <w:szCs w:val="32"/>
          <w:lang w:val="en-GB"/>
        </w:rPr>
      </w:pPr>
    </w:p>
    <w:p w14:paraId="614CF5CD" w14:textId="77777777" w:rsidR="002063F8" w:rsidRDefault="00000000">
      <w:pPr>
        <w:widowControl/>
        <w:tabs>
          <w:tab w:val="left" w:pos="8640"/>
        </w:tabs>
        <w:adjustRightInd w:val="0"/>
        <w:snapToGrid w:val="0"/>
        <w:spacing w:line="440" w:lineRule="exac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5A8A6A86" w14:textId="77777777">
        <w:trPr>
          <w:trHeight w:val="737"/>
          <w:jc w:val="center"/>
        </w:trPr>
        <w:tc>
          <w:tcPr>
            <w:tcW w:w="1815" w:type="dxa"/>
            <w:tcBorders>
              <w:tl2br w:val="nil"/>
              <w:tr2bl w:val="nil"/>
            </w:tcBorders>
            <w:shd w:val="clear" w:color="auto" w:fill="FFFFFF"/>
            <w:vAlign w:val="center"/>
          </w:tcPr>
          <w:p w14:paraId="607EAA3D"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14:paraId="7655CE28"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为了确保参赛团队在比赛中取得优异成绩，将提供全方位的指导帮助和支持，包括：</w:t>
            </w:r>
          </w:p>
          <w:p w14:paraId="54D2D93A"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参观应用场景：将安排参赛团队参观相关的实际应用场景，以便更好地了解行业现状、发展趋势和应用前景。</w:t>
            </w:r>
          </w:p>
          <w:p w14:paraId="37E47A49"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实践调研：将组织参赛团队进行实践调研，深入了解行业内的实际问题和需求。调研对象包括企业、学校和政府部门等。</w:t>
            </w:r>
          </w:p>
          <w:p w14:paraId="533411C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配备专门指导人员：将为参赛团队配备经验丰富的指导老师，提供技术指导、创意指导和策略建议等。指导老师将与参赛团队保持密切沟通，确保作品质量和创新性。</w:t>
            </w:r>
          </w:p>
          <w:p w14:paraId="0F9B7955" w14:textId="77777777" w:rsidR="002063F8" w:rsidRDefault="00000000">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 xml:space="preserve">• </w:t>
            </w:r>
            <w:r>
              <w:rPr>
                <w:rFonts w:eastAsia="仿宋"/>
                <w:kern w:val="0"/>
                <w:sz w:val="24"/>
              </w:rPr>
              <w:t>推动产教融合：将积极与相关企业、学校和政府部门合作，推动产教融合，为参赛团队提供更多实践机会和资源。将</w:t>
            </w:r>
            <w:r>
              <w:rPr>
                <w:rFonts w:eastAsia="仿宋" w:hint="eastAsia"/>
                <w:kern w:val="0"/>
                <w:sz w:val="24"/>
              </w:rPr>
              <w:t>邀请</w:t>
            </w:r>
            <w:r>
              <w:rPr>
                <w:rFonts w:eastAsia="仿宋"/>
                <w:kern w:val="0"/>
                <w:sz w:val="24"/>
              </w:rPr>
              <w:t>行业专家和企业代表参加比赛评审和讲座活动，为参赛团队提供更多学习机会。</w:t>
            </w:r>
          </w:p>
        </w:tc>
      </w:tr>
      <w:tr w:rsidR="002063F8" w14:paraId="77463AB4" w14:textId="77777777">
        <w:trPr>
          <w:trHeight w:val="1699"/>
          <w:jc w:val="center"/>
        </w:trPr>
        <w:tc>
          <w:tcPr>
            <w:tcW w:w="1815" w:type="dxa"/>
            <w:tcBorders>
              <w:tl2br w:val="nil"/>
              <w:tr2bl w:val="nil"/>
            </w:tcBorders>
            <w:shd w:val="clear" w:color="auto" w:fill="FFFFFF"/>
            <w:vAlign w:val="center"/>
          </w:tcPr>
          <w:p w14:paraId="0B257CCF"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lastRenderedPageBreak/>
              <w:t>奖励措施</w:t>
            </w:r>
          </w:p>
        </w:tc>
        <w:tc>
          <w:tcPr>
            <w:tcW w:w="6689" w:type="dxa"/>
            <w:tcBorders>
              <w:tl2br w:val="nil"/>
              <w:tr2bl w:val="nil"/>
            </w:tcBorders>
            <w:shd w:val="clear" w:color="auto" w:fill="FFFFFF"/>
            <w:vAlign w:val="center"/>
          </w:tcPr>
          <w:p w14:paraId="3831DAC8"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按照排名情况，为部分优秀获奖团队提供实习实践机会、就业岗位推荐、求职</w:t>
            </w:r>
            <w:r>
              <w:rPr>
                <w:rFonts w:eastAsia="仿宋"/>
                <w:kern w:val="0"/>
                <w:sz w:val="24"/>
              </w:rPr>
              <w:t>“</w:t>
            </w:r>
            <w:r>
              <w:rPr>
                <w:rFonts w:eastAsia="仿宋"/>
                <w:kern w:val="0"/>
                <w:sz w:val="24"/>
              </w:rPr>
              <w:t>绿色通道</w:t>
            </w:r>
            <w:r>
              <w:rPr>
                <w:rFonts w:eastAsia="仿宋"/>
                <w:kern w:val="0"/>
                <w:sz w:val="24"/>
              </w:rPr>
              <w:t>”</w:t>
            </w:r>
            <w:r>
              <w:rPr>
                <w:rFonts w:eastAsia="仿宋"/>
                <w:kern w:val="0"/>
                <w:sz w:val="24"/>
              </w:rPr>
              <w:t>等。</w:t>
            </w:r>
          </w:p>
          <w:p w14:paraId="6BA2EC5E"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对于被选为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团队的获奖者，将提供以下奖励措施：</w:t>
            </w:r>
          </w:p>
          <w:p w14:paraId="6452B773"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优先实习实践机会：为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团队成员提供优先实习实践的机会，帮助他们提升实践能力。</w:t>
            </w:r>
          </w:p>
          <w:p w14:paraId="5454A6CB"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优先就业岗位推荐：为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团队成员提供优先就业岗位推荐的机会，增加他们的就业机会。</w:t>
            </w:r>
          </w:p>
          <w:p w14:paraId="4E8FA8CA" w14:textId="77777777" w:rsidR="002063F8" w:rsidRDefault="00000000">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产教融合：为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团队所在高校提供与企业合作的机会，推动产教融合，促进科技成果转化。</w:t>
            </w:r>
          </w:p>
          <w:p w14:paraId="784B2E90" w14:textId="77777777" w:rsidR="002063F8" w:rsidRDefault="00000000">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 xml:space="preserve">• </w:t>
            </w:r>
            <w:r>
              <w:rPr>
                <w:rFonts w:eastAsia="仿宋"/>
                <w:kern w:val="0"/>
                <w:sz w:val="24"/>
              </w:rPr>
              <w:t>专属成果孵化政策：为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团队提供专属的成果孵化政策，支持他们将获奖项目转化为实际产品和服务。</w:t>
            </w:r>
          </w:p>
        </w:tc>
      </w:tr>
    </w:tbl>
    <w:p w14:paraId="5C46F6E9" w14:textId="77777777" w:rsidR="002063F8" w:rsidRDefault="00000000">
      <w:pPr>
        <w:widowControl/>
        <w:adjustRightInd w:val="0"/>
        <w:snapToGrid w:val="0"/>
        <w:jc w:val="center"/>
        <w:rPr>
          <w:rFonts w:eastAsia="Times New Roman"/>
          <w:kern w:val="0"/>
          <w:sz w:val="24"/>
          <w:lang w:val="en-GB"/>
        </w:rPr>
      </w:pPr>
      <w:r>
        <w:rPr>
          <w:rFonts w:eastAsia="Times New Roman"/>
          <w:kern w:val="0"/>
          <w:sz w:val="24"/>
          <w:lang w:val="en-GB"/>
        </w:rPr>
        <w:br w:type="page"/>
      </w:r>
    </w:p>
    <w:p w14:paraId="297B3BA9" w14:textId="77777777" w:rsidR="002063F8"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14:paraId="77AC9543" w14:textId="77777777" w:rsidR="002063F8"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-12</w:t>
      </w:r>
    </w:p>
    <w:p w14:paraId="32E7277F" w14:textId="77777777" w:rsidR="002063F8" w:rsidRDefault="002063F8">
      <w:pPr>
        <w:widowControl/>
        <w:adjustRightInd w:val="0"/>
        <w:snapToGrid w:val="0"/>
        <w:jc w:val="center"/>
        <w:rPr>
          <w:rFonts w:eastAsia="方正小标宋简体"/>
          <w:kern w:val="0"/>
          <w:sz w:val="40"/>
          <w:szCs w:val="40"/>
        </w:rPr>
      </w:pPr>
    </w:p>
    <w:p w14:paraId="68E30C39" w14:textId="77777777" w:rsidR="002063F8" w:rsidRDefault="002063F8">
      <w:pPr>
        <w:widowControl/>
        <w:adjustRightInd w:val="0"/>
        <w:snapToGrid w:val="0"/>
        <w:jc w:val="center"/>
        <w:rPr>
          <w:rFonts w:eastAsia="方正黑体简体"/>
          <w:kern w:val="0"/>
          <w:sz w:val="24"/>
          <w:lang w:val="en-GB"/>
        </w:rPr>
      </w:pPr>
    </w:p>
    <w:p w14:paraId="6958E5C9"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11"/>
        <w:gridCol w:w="1495"/>
        <w:gridCol w:w="2626"/>
      </w:tblGrid>
      <w:tr w:rsidR="002063F8" w14:paraId="65E2131C" w14:textId="77777777">
        <w:trPr>
          <w:trHeight w:val="582"/>
          <w:jc w:val="center"/>
        </w:trPr>
        <w:tc>
          <w:tcPr>
            <w:tcW w:w="1668" w:type="dxa"/>
            <w:vAlign w:val="center"/>
          </w:tcPr>
          <w:p w14:paraId="12742C42"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tcPr>
          <w:p w14:paraId="0DD2AA75"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百洋医药集团有限公司</w:t>
            </w:r>
          </w:p>
        </w:tc>
      </w:tr>
      <w:tr w:rsidR="002063F8" w14:paraId="1DF4A2AF" w14:textId="77777777">
        <w:trPr>
          <w:trHeight w:val="582"/>
          <w:jc w:val="center"/>
        </w:trPr>
        <w:tc>
          <w:tcPr>
            <w:tcW w:w="1668" w:type="dxa"/>
            <w:vAlign w:val="center"/>
          </w:tcPr>
          <w:p w14:paraId="2D03F363"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tcPr>
          <w:p w14:paraId="0B9CEB1E"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民</w:t>
            </w:r>
            <w:r>
              <w:rPr>
                <w:rFonts w:eastAsia="仿宋"/>
                <w:kern w:val="0"/>
                <w:sz w:val="24"/>
                <w:lang w:val="en-GB"/>
              </w:rPr>
              <w:t>营企业</w:t>
            </w:r>
          </w:p>
        </w:tc>
      </w:tr>
      <w:tr w:rsidR="002063F8" w14:paraId="49837150" w14:textId="77777777">
        <w:trPr>
          <w:trHeight w:val="567"/>
          <w:jc w:val="center"/>
        </w:trPr>
        <w:tc>
          <w:tcPr>
            <w:tcW w:w="1668" w:type="dxa"/>
            <w:vAlign w:val="center"/>
          </w:tcPr>
          <w:p w14:paraId="4D11E3AC"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tcPr>
          <w:p w14:paraId="42581DFE" w14:textId="77777777" w:rsidR="002063F8" w:rsidRDefault="00000000">
            <w:pPr>
              <w:widowControl/>
              <w:adjustRightInd w:val="0"/>
              <w:snapToGrid w:val="0"/>
              <w:spacing w:line="400" w:lineRule="exact"/>
              <w:jc w:val="center"/>
              <w:rPr>
                <w:rFonts w:eastAsia="仿宋"/>
                <w:kern w:val="0"/>
                <w:sz w:val="24"/>
                <w:lang w:val="en-GB"/>
              </w:rPr>
            </w:pPr>
            <w:r>
              <w:rPr>
                <w:rFonts w:eastAsia="仿宋"/>
                <w:kern w:val="0"/>
                <w:sz w:val="24"/>
                <w:lang w:val="en-GB"/>
              </w:rPr>
              <w:t>北京市中关村科技园区门头沟园平安路</w:t>
            </w:r>
            <w:r>
              <w:rPr>
                <w:rFonts w:eastAsia="仿宋"/>
                <w:kern w:val="0"/>
                <w:sz w:val="24"/>
                <w:lang w:val="en-GB"/>
              </w:rPr>
              <w:t>20</w:t>
            </w:r>
            <w:r>
              <w:rPr>
                <w:rFonts w:eastAsia="仿宋"/>
                <w:kern w:val="0"/>
                <w:sz w:val="24"/>
                <w:lang w:val="en-GB"/>
              </w:rPr>
              <w:t>号院</w:t>
            </w:r>
            <w:r>
              <w:rPr>
                <w:rFonts w:eastAsia="仿宋"/>
                <w:kern w:val="0"/>
                <w:sz w:val="24"/>
                <w:lang w:val="en-GB"/>
              </w:rPr>
              <w:t>5</w:t>
            </w:r>
            <w:r>
              <w:rPr>
                <w:rFonts w:eastAsia="仿宋"/>
                <w:kern w:val="0"/>
                <w:sz w:val="24"/>
                <w:lang w:val="en-GB"/>
              </w:rPr>
              <w:t>号楼</w:t>
            </w:r>
          </w:p>
        </w:tc>
      </w:tr>
      <w:tr w:rsidR="002063F8" w14:paraId="656C9E4C" w14:textId="77777777">
        <w:trPr>
          <w:trHeight w:val="1242"/>
          <w:jc w:val="center"/>
        </w:trPr>
        <w:tc>
          <w:tcPr>
            <w:tcW w:w="1668" w:type="dxa"/>
            <w:vAlign w:val="center"/>
          </w:tcPr>
          <w:p w14:paraId="529EF44F"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tcPr>
          <w:p w14:paraId="370F6A45" w14:textId="77777777" w:rsidR="002063F8" w:rsidRDefault="00000000">
            <w:pPr>
              <w:widowControl/>
              <w:spacing w:line="400" w:lineRule="exact"/>
              <w:ind w:firstLineChars="200" w:firstLine="480"/>
              <w:jc w:val="left"/>
              <w:textAlignment w:val="center"/>
              <w:rPr>
                <w:rFonts w:eastAsia="方正仿宋简体"/>
                <w:color w:val="000000"/>
                <w:kern w:val="0"/>
                <w:sz w:val="24"/>
                <w:lang w:val="en-GB"/>
              </w:rPr>
            </w:pPr>
            <w:bookmarkStart w:id="0" w:name="OLE_LINK8"/>
            <w:r>
              <w:rPr>
                <w:rFonts w:eastAsia="仿宋"/>
                <w:kern w:val="0"/>
                <w:sz w:val="24"/>
              </w:rPr>
              <w:t>百洋医药集团是以科技创新为驱动力的健康产业集团。集团以商业化能力为基础，以资产增值为核心，以创新孵化为特色，核心业务包括健康品牌商业化平台和创新成果投资孵化，致力于以科技创新优化医疗场景。</w:t>
            </w:r>
            <w:bookmarkEnd w:id="0"/>
          </w:p>
        </w:tc>
      </w:tr>
      <w:tr w:rsidR="002063F8" w14:paraId="52361684" w14:textId="77777777">
        <w:trPr>
          <w:trHeight w:val="535"/>
          <w:jc w:val="center"/>
        </w:trPr>
        <w:tc>
          <w:tcPr>
            <w:tcW w:w="1668" w:type="dxa"/>
            <w:vAlign w:val="center"/>
          </w:tcPr>
          <w:p w14:paraId="1301C385" w14:textId="77777777" w:rsidR="002063F8" w:rsidRDefault="00000000">
            <w:pPr>
              <w:widowControl/>
              <w:adjustRightInd w:val="0"/>
              <w:jc w:val="center"/>
              <w:rPr>
                <w:rFonts w:eastAsia="楷体"/>
                <w:kern w:val="0"/>
                <w:sz w:val="28"/>
                <w:szCs w:val="32"/>
                <w:lang w:val="en-GB"/>
              </w:rPr>
            </w:pPr>
            <w:r>
              <w:rPr>
                <w:rFonts w:eastAsia="楷体"/>
                <w:kern w:val="0"/>
                <w:sz w:val="28"/>
                <w:szCs w:val="32"/>
              </w:rPr>
              <w:t>技术联系人</w:t>
            </w:r>
          </w:p>
        </w:tc>
        <w:tc>
          <w:tcPr>
            <w:tcW w:w="2811" w:type="dxa"/>
            <w:vAlign w:val="center"/>
          </w:tcPr>
          <w:p w14:paraId="45B68D19" w14:textId="77777777" w:rsidR="002063F8" w:rsidRDefault="00000000">
            <w:pPr>
              <w:widowControl/>
              <w:adjustRightInd w:val="0"/>
              <w:snapToGrid w:val="0"/>
              <w:jc w:val="center"/>
              <w:rPr>
                <w:rFonts w:eastAsia="仿宋"/>
                <w:kern w:val="0"/>
                <w:sz w:val="24"/>
              </w:rPr>
            </w:pPr>
            <w:r>
              <w:rPr>
                <w:rFonts w:eastAsia="仿宋"/>
                <w:kern w:val="0"/>
                <w:sz w:val="24"/>
              </w:rPr>
              <w:t>原老师</w:t>
            </w:r>
          </w:p>
        </w:tc>
        <w:tc>
          <w:tcPr>
            <w:tcW w:w="1495" w:type="dxa"/>
            <w:vAlign w:val="center"/>
          </w:tcPr>
          <w:p w14:paraId="074FD260" w14:textId="77777777" w:rsidR="002063F8" w:rsidRDefault="00000000">
            <w:pPr>
              <w:widowControl/>
              <w:adjustRightInd w:val="0"/>
              <w:jc w:val="center"/>
              <w:rPr>
                <w:rFonts w:eastAsia="方正楷体简体"/>
                <w:kern w:val="0"/>
                <w:sz w:val="28"/>
                <w:szCs w:val="32"/>
              </w:rPr>
            </w:pPr>
            <w:r>
              <w:rPr>
                <w:rFonts w:eastAsia="楷体"/>
                <w:kern w:val="0"/>
                <w:sz w:val="28"/>
                <w:szCs w:val="32"/>
              </w:rPr>
              <w:t>联系方式</w:t>
            </w:r>
          </w:p>
        </w:tc>
        <w:tc>
          <w:tcPr>
            <w:tcW w:w="2626" w:type="dxa"/>
            <w:vAlign w:val="center"/>
          </w:tcPr>
          <w:p w14:paraId="1C465BA2" w14:textId="77777777" w:rsidR="002063F8" w:rsidRDefault="00000000">
            <w:pPr>
              <w:widowControl/>
              <w:jc w:val="center"/>
              <w:textAlignment w:val="center"/>
              <w:rPr>
                <w:rFonts w:eastAsia="方正仿宋简体"/>
                <w:color w:val="000000"/>
                <w:kern w:val="0"/>
                <w:sz w:val="24"/>
              </w:rPr>
            </w:pPr>
            <w:r>
              <w:rPr>
                <w:rFonts w:eastAsia="方正仿宋简体"/>
                <w:color w:val="000000"/>
                <w:kern w:val="0"/>
                <w:sz w:val="24"/>
              </w:rPr>
              <w:t>13699185801</w:t>
            </w:r>
          </w:p>
        </w:tc>
      </w:tr>
      <w:tr w:rsidR="002063F8" w14:paraId="1BAD6FC5" w14:textId="77777777">
        <w:trPr>
          <w:trHeight w:val="539"/>
          <w:jc w:val="center"/>
        </w:trPr>
        <w:tc>
          <w:tcPr>
            <w:tcW w:w="1668" w:type="dxa"/>
            <w:vAlign w:val="center"/>
          </w:tcPr>
          <w:p w14:paraId="000A966E" w14:textId="77777777" w:rsidR="002063F8" w:rsidRDefault="00000000">
            <w:pPr>
              <w:widowControl/>
              <w:adjustRightInd w:val="0"/>
              <w:jc w:val="center"/>
              <w:rPr>
                <w:rFonts w:eastAsia="楷体"/>
                <w:kern w:val="0"/>
                <w:sz w:val="28"/>
                <w:szCs w:val="32"/>
              </w:rPr>
            </w:pPr>
            <w:r>
              <w:rPr>
                <w:rFonts w:eastAsia="楷体"/>
                <w:kern w:val="0"/>
                <w:sz w:val="28"/>
                <w:szCs w:val="32"/>
              </w:rPr>
              <w:t>项目联系人</w:t>
            </w:r>
          </w:p>
        </w:tc>
        <w:tc>
          <w:tcPr>
            <w:tcW w:w="2811" w:type="dxa"/>
            <w:vAlign w:val="center"/>
          </w:tcPr>
          <w:p w14:paraId="3139B096" w14:textId="77777777" w:rsidR="002063F8" w:rsidRDefault="00000000">
            <w:pPr>
              <w:widowControl/>
              <w:adjustRightInd w:val="0"/>
              <w:snapToGrid w:val="0"/>
              <w:jc w:val="center"/>
              <w:rPr>
                <w:rFonts w:eastAsia="仿宋"/>
                <w:kern w:val="0"/>
                <w:sz w:val="24"/>
              </w:rPr>
            </w:pPr>
            <w:r>
              <w:rPr>
                <w:rFonts w:eastAsia="仿宋"/>
                <w:kern w:val="0"/>
                <w:sz w:val="24"/>
              </w:rPr>
              <w:t>刁老师</w:t>
            </w:r>
          </w:p>
        </w:tc>
        <w:tc>
          <w:tcPr>
            <w:tcW w:w="1495" w:type="dxa"/>
            <w:vAlign w:val="center"/>
          </w:tcPr>
          <w:p w14:paraId="0D382DEF" w14:textId="77777777" w:rsidR="002063F8" w:rsidRDefault="00000000">
            <w:pPr>
              <w:widowControl/>
              <w:adjustRightInd w:val="0"/>
              <w:jc w:val="center"/>
              <w:rPr>
                <w:rFonts w:eastAsia="方正楷体简体"/>
                <w:kern w:val="0"/>
                <w:sz w:val="28"/>
                <w:szCs w:val="32"/>
              </w:rPr>
            </w:pPr>
            <w:r>
              <w:rPr>
                <w:rFonts w:eastAsia="楷体"/>
                <w:kern w:val="0"/>
                <w:sz w:val="28"/>
                <w:szCs w:val="32"/>
              </w:rPr>
              <w:t>联系方式</w:t>
            </w:r>
          </w:p>
        </w:tc>
        <w:tc>
          <w:tcPr>
            <w:tcW w:w="2626" w:type="dxa"/>
            <w:vAlign w:val="center"/>
          </w:tcPr>
          <w:p w14:paraId="3F46D6DB" w14:textId="77777777" w:rsidR="002063F8" w:rsidRDefault="00000000">
            <w:pPr>
              <w:widowControl/>
              <w:jc w:val="center"/>
              <w:textAlignment w:val="center"/>
              <w:rPr>
                <w:rFonts w:eastAsia="方正仿宋简体"/>
                <w:color w:val="000000"/>
                <w:kern w:val="0"/>
                <w:sz w:val="24"/>
              </w:rPr>
            </w:pPr>
            <w:r>
              <w:rPr>
                <w:rFonts w:eastAsia="方正仿宋简体"/>
                <w:color w:val="000000"/>
                <w:kern w:val="0"/>
                <w:sz w:val="24"/>
              </w:rPr>
              <w:t>13260232397</w:t>
            </w:r>
          </w:p>
        </w:tc>
      </w:tr>
    </w:tbl>
    <w:p w14:paraId="67A594BB" w14:textId="77777777" w:rsidR="002063F8" w:rsidRDefault="002063F8">
      <w:pPr>
        <w:widowControl/>
        <w:adjustRightInd w:val="0"/>
        <w:snapToGrid w:val="0"/>
        <w:jc w:val="center"/>
        <w:rPr>
          <w:rFonts w:eastAsia="方正楷体简体"/>
          <w:kern w:val="0"/>
          <w:sz w:val="24"/>
          <w:lang w:val="en-GB"/>
        </w:rPr>
      </w:pPr>
    </w:p>
    <w:p w14:paraId="5647C4AA" w14:textId="77777777" w:rsidR="002063F8"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2063F8" w14:paraId="6995A77B" w14:textId="77777777">
        <w:trPr>
          <w:trHeight w:val="90"/>
          <w:jc w:val="center"/>
        </w:trPr>
        <w:tc>
          <w:tcPr>
            <w:tcW w:w="1835" w:type="dxa"/>
            <w:tcBorders>
              <w:tl2br w:val="nil"/>
              <w:tr2bl w:val="nil"/>
            </w:tcBorders>
            <w:shd w:val="clear" w:color="auto" w:fill="FFFFFF"/>
            <w:vAlign w:val="center"/>
          </w:tcPr>
          <w:p w14:paraId="1A509BD5"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题目</w:t>
            </w:r>
          </w:p>
        </w:tc>
        <w:tc>
          <w:tcPr>
            <w:tcW w:w="6669" w:type="dxa"/>
            <w:tcBorders>
              <w:tl2br w:val="nil"/>
              <w:tr2bl w:val="nil"/>
            </w:tcBorders>
            <w:shd w:val="clear" w:color="auto" w:fill="FFFFFF"/>
            <w:vAlign w:val="center"/>
          </w:tcPr>
          <w:p w14:paraId="2176E757"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基于高通量测序和特征基因表达谱的重症传染病中药筛选与分析</w:t>
            </w:r>
          </w:p>
        </w:tc>
      </w:tr>
      <w:tr w:rsidR="002063F8" w14:paraId="3C566A64" w14:textId="77777777">
        <w:trPr>
          <w:trHeight w:val="567"/>
          <w:jc w:val="center"/>
        </w:trPr>
        <w:tc>
          <w:tcPr>
            <w:tcW w:w="1835" w:type="dxa"/>
            <w:tcBorders>
              <w:tl2br w:val="nil"/>
              <w:tr2bl w:val="nil"/>
            </w:tcBorders>
            <w:shd w:val="clear" w:color="auto" w:fill="FFFFFF"/>
            <w:vAlign w:val="center"/>
          </w:tcPr>
          <w:p w14:paraId="2D470056"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行业领域</w:t>
            </w:r>
          </w:p>
        </w:tc>
        <w:tc>
          <w:tcPr>
            <w:tcW w:w="6669" w:type="dxa"/>
            <w:tcBorders>
              <w:tl2br w:val="nil"/>
              <w:tr2bl w:val="nil"/>
            </w:tcBorders>
            <w:shd w:val="clear" w:color="auto" w:fill="FFFFFF"/>
            <w:vAlign w:val="center"/>
          </w:tcPr>
          <w:p w14:paraId="17E4B73D" w14:textId="77777777" w:rsidR="002063F8" w:rsidRDefault="00000000">
            <w:pPr>
              <w:widowControl/>
              <w:adjustRightInd w:val="0"/>
              <w:snapToGrid w:val="0"/>
              <w:spacing w:line="400" w:lineRule="exact"/>
              <w:jc w:val="center"/>
              <w:rPr>
                <w:rFonts w:eastAsia="仿宋"/>
                <w:kern w:val="0"/>
                <w:sz w:val="24"/>
              </w:rPr>
            </w:pPr>
            <w:r>
              <w:rPr>
                <w:rFonts w:eastAsia="仿宋"/>
                <w:kern w:val="0"/>
                <w:sz w:val="24"/>
              </w:rPr>
              <w:t>医药卫生（中西医结合诊疗与转化）</w:t>
            </w:r>
          </w:p>
        </w:tc>
      </w:tr>
      <w:tr w:rsidR="002063F8" w14:paraId="41180ABE" w14:textId="77777777">
        <w:trPr>
          <w:trHeight w:val="771"/>
          <w:jc w:val="center"/>
        </w:trPr>
        <w:tc>
          <w:tcPr>
            <w:tcW w:w="1835" w:type="dxa"/>
            <w:tcBorders>
              <w:tl2br w:val="nil"/>
              <w:tr2bl w:val="nil"/>
            </w:tcBorders>
            <w:shd w:val="clear" w:color="auto" w:fill="FFFFFF"/>
            <w:vAlign w:val="center"/>
          </w:tcPr>
          <w:p w14:paraId="5A3C3FE4"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题目介绍</w:t>
            </w:r>
          </w:p>
        </w:tc>
        <w:tc>
          <w:tcPr>
            <w:tcW w:w="6669" w:type="dxa"/>
            <w:tcBorders>
              <w:tl2br w:val="nil"/>
              <w:tr2bl w:val="nil"/>
            </w:tcBorders>
            <w:shd w:val="clear" w:color="auto" w:fill="FFFFFF"/>
            <w:vAlign w:val="center"/>
          </w:tcPr>
          <w:p w14:paraId="546BE532" w14:textId="77777777" w:rsidR="002063F8" w:rsidRDefault="00000000">
            <w:pPr>
              <w:widowControl/>
              <w:adjustRightInd w:val="0"/>
              <w:snapToGrid w:val="0"/>
              <w:spacing w:line="400" w:lineRule="exact"/>
              <w:ind w:firstLineChars="200" w:firstLine="482"/>
              <w:jc w:val="left"/>
              <w:rPr>
                <w:rFonts w:eastAsia="仿宋"/>
                <w:kern w:val="0"/>
                <w:sz w:val="24"/>
              </w:rPr>
            </w:pPr>
            <w:r>
              <w:rPr>
                <w:rFonts w:eastAsia="仿宋"/>
                <w:b/>
                <w:bCs/>
                <w:kern w:val="0"/>
                <w:sz w:val="24"/>
              </w:rPr>
              <w:t>1</w:t>
            </w:r>
            <w:r>
              <w:rPr>
                <w:rFonts w:eastAsia="仿宋"/>
                <w:b/>
                <w:bCs/>
                <w:kern w:val="0"/>
                <w:sz w:val="24"/>
              </w:rPr>
              <w:t>．立项依据：</w:t>
            </w:r>
            <w:r>
              <w:rPr>
                <w:rFonts w:eastAsia="仿宋"/>
                <w:kern w:val="0"/>
                <w:sz w:val="24"/>
              </w:rPr>
              <w:t>随着</w:t>
            </w:r>
            <w:r>
              <w:rPr>
                <w:rFonts w:eastAsia="仿宋"/>
                <w:kern w:val="0"/>
                <w:sz w:val="24"/>
              </w:rPr>
              <w:t>“</w:t>
            </w:r>
            <w:r>
              <w:rPr>
                <w:rFonts w:eastAsia="仿宋"/>
                <w:kern w:val="0"/>
                <w:sz w:val="24"/>
              </w:rPr>
              <w:t>健康中国</w:t>
            </w:r>
            <w:r>
              <w:rPr>
                <w:rFonts w:eastAsia="仿宋"/>
                <w:kern w:val="0"/>
                <w:sz w:val="24"/>
              </w:rPr>
              <w:t>”</w:t>
            </w:r>
            <w:r>
              <w:rPr>
                <w:rFonts w:eastAsia="仿宋"/>
                <w:kern w:val="0"/>
                <w:sz w:val="24"/>
              </w:rPr>
              <w:t>战略的深入实施，中药研发成为关系国计民生的重要产业，中药药效物质不明确、机理不清晰是制约其发展的关键问题。传染病重症是我国重要的公共卫生问题，中医药在传染性重症疾病治疗中有独到的优势。传染性重症疾病的中药研发是目前亟待解决的关键问题。特征基因表达谱为解决上述问题提供了方案，我们可整合分析细胞基因组学数据，建立药物</w:t>
            </w:r>
            <w:r>
              <w:rPr>
                <w:rFonts w:eastAsia="仿宋" w:hint="eastAsia"/>
                <w:kern w:val="0"/>
                <w:sz w:val="24"/>
              </w:rPr>
              <w:t>－</w:t>
            </w:r>
            <w:r>
              <w:rPr>
                <w:rFonts w:eastAsia="仿宋"/>
                <w:kern w:val="0"/>
                <w:sz w:val="24"/>
              </w:rPr>
              <w:t>疾病</w:t>
            </w:r>
            <w:r>
              <w:rPr>
                <w:rFonts w:eastAsia="仿宋" w:hint="eastAsia"/>
                <w:kern w:val="0"/>
                <w:sz w:val="24"/>
              </w:rPr>
              <w:t>－</w:t>
            </w:r>
            <w:r>
              <w:rPr>
                <w:rFonts w:eastAsia="仿宋"/>
                <w:kern w:val="0"/>
                <w:sz w:val="24"/>
              </w:rPr>
              <w:t>基因相关联的大数据模型，整理出差异表达基因谱。可通过匹配药物处理后的基因表达图谱与比对图谱的基因表达差异，对化合物活性进行打分，寻找与比对图谱正相关或负相关的化合物列表。上述高通量筛选过程</w:t>
            </w:r>
            <w:r>
              <w:rPr>
                <w:rFonts w:eastAsia="仿宋"/>
                <w:kern w:val="0"/>
                <w:sz w:val="24"/>
              </w:rPr>
              <w:lastRenderedPageBreak/>
              <w:t>可以用于筛选用于治疗重症传染病的有效中药成分、预测药物活性、发现新治疗靶点。</w:t>
            </w:r>
          </w:p>
          <w:p w14:paraId="4A44810F" w14:textId="77777777" w:rsidR="002063F8" w:rsidRDefault="00000000">
            <w:pPr>
              <w:widowControl/>
              <w:adjustRightInd w:val="0"/>
              <w:snapToGrid w:val="0"/>
              <w:spacing w:line="400" w:lineRule="exact"/>
              <w:ind w:firstLineChars="200" w:firstLine="482"/>
              <w:jc w:val="left"/>
              <w:rPr>
                <w:rFonts w:eastAsia="方正仿宋简体"/>
                <w:kern w:val="0"/>
                <w:sz w:val="24"/>
              </w:rPr>
            </w:pPr>
            <w:r>
              <w:rPr>
                <w:rFonts w:eastAsia="仿宋"/>
                <w:b/>
                <w:bCs/>
                <w:kern w:val="0"/>
                <w:sz w:val="24"/>
              </w:rPr>
              <w:t xml:space="preserve">2. </w:t>
            </w:r>
            <w:r>
              <w:rPr>
                <w:rFonts w:eastAsia="仿宋"/>
                <w:b/>
                <w:bCs/>
                <w:kern w:val="0"/>
                <w:sz w:val="24"/>
              </w:rPr>
              <w:t>应用前景：</w:t>
            </w:r>
            <w:r>
              <w:rPr>
                <w:rFonts w:eastAsia="仿宋"/>
                <w:kern w:val="0"/>
                <w:sz w:val="24"/>
              </w:rPr>
              <w:t>使用高通量平台进行特征基因表达谱检测，结合网络药理学等技术进行信息挖掘，对治疗重症传染病的中药临床经验方进行全面系统分析，筛选出有效药物基础物质，阐明作用机制，推动中药研发与转化，传承中医药精华，守正创新。</w:t>
            </w:r>
          </w:p>
        </w:tc>
      </w:tr>
      <w:tr w:rsidR="002063F8" w14:paraId="58C1D2EC" w14:textId="77777777">
        <w:trPr>
          <w:trHeight w:val="1095"/>
          <w:jc w:val="center"/>
        </w:trPr>
        <w:tc>
          <w:tcPr>
            <w:tcW w:w="1835" w:type="dxa"/>
            <w:tcBorders>
              <w:tl2br w:val="nil"/>
              <w:tr2bl w:val="nil"/>
            </w:tcBorders>
            <w:shd w:val="clear" w:color="auto" w:fill="FFFFFF"/>
            <w:vAlign w:val="center"/>
          </w:tcPr>
          <w:p w14:paraId="5261033F"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lastRenderedPageBreak/>
              <w:t>预期取得的</w:t>
            </w:r>
          </w:p>
          <w:p w14:paraId="6EC67B20"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经济社会效益</w:t>
            </w:r>
          </w:p>
        </w:tc>
        <w:tc>
          <w:tcPr>
            <w:tcW w:w="6669" w:type="dxa"/>
            <w:tcBorders>
              <w:bottom w:val="single" w:sz="4" w:space="0" w:color="auto"/>
              <w:tl2br w:val="nil"/>
              <w:tr2bl w:val="nil"/>
            </w:tcBorders>
            <w:shd w:val="clear" w:color="auto" w:fill="FFFFFF"/>
            <w:vAlign w:val="center"/>
          </w:tcPr>
          <w:p w14:paraId="4F6E6266" w14:textId="77777777" w:rsidR="002063F8"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中药新药研究是中医药发展的重要领域，基于高通量测序和特征基因表达谱的药物筛选与分析方法为促进中药精准化提供可行性方案，对于治疗传染性重症疾病的中医经典方和临床经验方研发具有重要价值，有效开发利用中医药，为人类健康贡献中国智慧和中医药方案。</w:t>
            </w:r>
          </w:p>
        </w:tc>
      </w:tr>
      <w:tr w:rsidR="002063F8" w14:paraId="23EBEFB0" w14:textId="77777777">
        <w:trPr>
          <w:trHeight w:val="1236"/>
          <w:jc w:val="center"/>
        </w:trPr>
        <w:tc>
          <w:tcPr>
            <w:tcW w:w="1835" w:type="dxa"/>
            <w:tcBorders>
              <w:right w:val="single" w:sz="4" w:space="0" w:color="auto"/>
              <w:tl2br w:val="nil"/>
              <w:tr2bl w:val="nil"/>
            </w:tcBorders>
            <w:shd w:val="clear" w:color="auto" w:fill="FFFFFF"/>
            <w:vAlign w:val="center"/>
          </w:tcPr>
          <w:p w14:paraId="1EC588D8" w14:textId="77777777" w:rsidR="002063F8"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B1F8988" w14:textId="77777777" w:rsidR="002063F8"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参赛团队应具有严格规范的科研设计，提供真实可靠的科研数据，基于特征基因表达谱筛选出中药有效物质基础，并阐述作用机制，提交完整的研究报告。</w:t>
            </w:r>
          </w:p>
        </w:tc>
      </w:tr>
    </w:tbl>
    <w:p w14:paraId="2D56FF24" w14:textId="77777777" w:rsidR="002063F8" w:rsidRDefault="002063F8">
      <w:pPr>
        <w:widowControl/>
        <w:adjustRightInd w:val="0"/>
        <w:snapToGrid w:val="0"/>
        <w:rPr>
          <w:rFonts w:eastAsia="方正黑体简体"/>
          <w:kern w:val="0"/>
          <w:sz w:val="32"/>
          <w:szCs w:val="32"/>
          <w:lang w:val="en-GB"/>
        </w:rPr>
      </w:pPr>
    </w:p>
    <w:p w14:paraId="7D86D780" w14:textId="77777777" w:rsidR="002063F8" w:rsidRDefault="00000000">
      <w:pPr>
        <w:widowControl/>
        <w:adjustRightInd w:val="0"/>
        <w:snapToGrid w:val="0"/>
        <w:rPr>
          <w:rFonts w:eastAsia="黑体"/>
          <w:kern w:val="0"/>
          <w:sz w:val="32"/>
          <w:szCs w:val="32"/>
          <w:lang w:val="en-GB"/>
        </w:rPr>
      </w:pPr>
      <w:r>
        <w:rPr>
          <w:rFonts w:eastAsia="黑体"/>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2063F8" w14:paraId="189390E1" w14:textId="77777777">
        <w:trPr>
          <w:trHeight w:val="2979"/>
          <w:jc w:val="center"/>
        </w:trPr>
        <w:tc>
          <w:tcPr>
            <w:tcW w:w="1815" w:type="dxa"/>
            <w:tcBorders>
              <w:tl2br w:val="nil"/>
              <w:tr2bl w:val="nil"/>
            </w:tcBorders>
            <w:shd w:val="clear" w:color="auto" w:fill="FFFFFF"/>
            <w:vAlign w:val="center"/>
          </w:tcPr>
          <w:p w14:paraId="39063805"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14:paraId="3E9FEEA9" w14:textId="77777777" w:rsidR="002063F8"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可为参赛团队提供指导帮助，比如学术咨询，实践调研，提供可供参考的以往相关研究资料等。</w:t>
            </w:r>
          </w:p>
        </w:tc>
      </w:tr>
      <w:tr w:rsidR="002063F8" w14:paraId="5B018A18" w14:textId="77777777">
        <w:trPr>
          <w:trHeight w:val="1699"/>
          <w:jc w:val="center"/>
        </w:trPr>
        <w:tc>
          <w:tcPr>
            <w:tcW w:w="1815" w:type="dxa"/>
            <w:tcBorders>
              <w:tl2br w:val="nil"/>
              <w:tr2bl w:val="nil"/>
            </w:tcBorders>
            <w:shd w:val="clear" w:color="auto" w:fill="FFFFFF"/>
            <w:vAlign w:val="center"/>
          </w:tcPr>
          <w:p w14:paraId="7029C627" w14:textId="77777777" w:rsidR="002063F8" w:rsidRDefault="00000000">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14:paraId="0DA3ABC6" w14:textId="77777777" w:rsidR="002063F8" w:rsidRDefault="00000000">
            <w:pPr>
              <w:widowControl/>
              <w:adjustRightInd w:val="0"/>
              <w:snapToGrid w:val="0"/>
              <w:spacing w:line="400" w:lineRule="exact"/>
              <w:ind w:firstLineChars="200" w:firstLine="480"/>
              <w:jc w:val="left"/>
              <w:rPr>
                <w:rFonts w:eastAsia="仿宋"/>
                <w:kern w:val="0"/>
                <w:sz w:val="24"/>
              </w:rPr>
            </w:pPr>
            <w:r>
              <w:rPr>
                <w:rFonts w:eastAsia="仿宋"/>
                <w:kern w:val="0"/>
                <w:sz w:val="24"/>
              </w:rPr>
              <w:t>择优为获奖团队提供经费资助，安排实习实践和就业岗位。</w:t>
            </w:r>
          </w:p>
        </w:tc>
      </w:tr>
    </w:tbl>
    <w:p w14:paraId="651B9947" w14:textId="77777777" w:rsidR="002063F8" w:rsidRDefault="002063F8">
      <w:pPr>
        <w:widowControl/>
        <w:jc w:val="left"/>
        <w:rPr>
          <w:rFonts w:eastAsia="仿宋_GB2312"/>
          <w:sz w:val="32"/>
          <w:szCs w:val="30"/>
        </w:rPr>
      </w:pPr>
    </w:p>
    <w:sectPr w:rsidR="002063F8">
      <w:footerReference w:type="default" r:id="rId10"/>
      <w:pgSz w:w="11900" w:h="16840"/>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5B2D3" w14:textId="77777777" w:rsidR="00C13DF9" w:rsidRDefault="00C13DF9">
      <w:r>
        <w:separator/>
      </w:r>
    </w:p>
  </w:endnote>
  <w:endnote w:type="continuationSeparator" w:id="0">
    <w:p w14:paraId="4241CB01" w14:textId="77777777" w:rsidR="00C13DF9" w:rsidRDefault="00C1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方正楷体简体">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DDE1" w14:textId="77777777" w:rsidR="002063F8" w:rsidRDefault="00000000">
    <w:pPr>
      <w:widowControl/>
      <w:adjustRightInd w:val="0"/>
      <w:snapToGrid w:val="0"/>
      <w:spacing w:line="171" w:lineRule="auto"/>
      <w:ind w:left="4735"/>
      <w:jc w:val="center"/>
      <w:rPr>
        <w:rFonts w:ascii="宋体" w:hAnsi="宋体" w:cs="宋体"/>
        <w:kern w:val="0"/>
        <w:sz w:val="15"/>
        <w:szCs w:val="15"/>
        <w:lang w:val="en-GB"/>
      </w:rPr>
    </w:pPr>
    <w:r>
      <w:rPr>
        <w:noProof/>
        <w:sz w:val="15"/>
      </w:rPr>
      <mc:AlternateContent>
        <mc:Choice Requires="wps">
          <w:drawing>
            <wp:anchor distT="0" distB="0" distL="114300" distR="114300" simplePos="0" relativeHeight="251659264" behindDoc="0" locked="0" layoutInCell="1" allowOverlap="1" wp14:anchorId="7E5361AD" wp14:editId="5FD72EEB">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C6BF5" w14:textId="77777777" w:rsidR="002063F8" w:rsidRDefault="00000000">
                          <w:pPr>
                            <w:pStyle w:val="a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5361AD"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3C6BF5" w14:textId="77777777" w:rsidR="002063F8" w:rsidRDefault="00000000">
                    <w:pPr>
                      <w:pStyle w:val="a6"/>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6634" w14:textId="77777777" w:rsidR="002063F8" w:rsidRDefault="00000000">
    <w:pPr>
      <w:widowControl/>
      <w:adjustRightInd w:val="0"/>
      <w:snapToGrid w:val="0"/>
      <w:spacing w:line="170" w:lineRule="auto"/>
      <w:ind w:left="4634"/>
      <w:jc w:val="center"/>
      <w:rPr>
        <w:rFonts w:ascii="宋体" w:hAnsi="宋体" w:cs="宋体"/>
        <w:kern w:val="0"/>
        <w:sz w:val="15"/>
        <w:szCs w:val="15"/>
        <w:lang w:val="en-GB"/>
      </w:rPr>
    </w:pPr>
    <w:r>
      <w:rPr>
        <w:noProof/>
        <w:sz w:val="15"/>
      </w:rPr>
      <mc:AlternateContent>
        <mc:Choice Requires="wps">
          <w:drawing>
            <wp:anchor distT="0" distB="0" distL="114300" distR="114300" simplePos="0" relativeHeight="251660288" behindDoc="0" locked="0" layoutInCell="1" allowOverlap="1" wp14:anchorId="5D2FDDFD" wp14:editId="10640CFA">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B8B79" w14:textId="77777777" w:rsidR="002063F8" w:rsidRDefault="00000000">
                          <w:pPr>
                            <w:pStyle w:val="a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2FDDFD" id="_x0000_t202" coordsize="21600,21600" o:spt="202" path="m,l,21600r21600,l21600,xe">
              <v:stroke joinstyle="miter"/>
              <v:path gradientshapeok="t" o:connecttype="rect"/>
            </v:shapetype>
            <v:shape id="文本框 1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70B8B79" w14:textId="77777777" w:rsidR="002063F8" w:rsidRDefault="00000000">
                    <w:pPr>
                      <w:pStyle w:val="a6"/>
                    </w:pPr>
                    <w:r>
                      <w:fldChar w:fldCharType="begin"/>
                    </w:r>
                    <w:r>
                      <w:instrText xml:space="preserve"> PAGE  \* MERGEFORMAT </w:instrText>
                    </w:r>
                    <w:r>
                      <w:fldChar w:fldCharType="separate"/>
                    </w:r>
                    <w:r>
                      <w:t>73</w:t>
                    </w:r>
                    <w:r>
                      <w:fldChar w:fldCharType="end"/>
                    </w:r>
                  </w:p>
                </w:txbxContent>
              </v:textbox>
              <w10:wrap anchorx="margin"/>
            </v:shape>
          </w:pict>
        </mc:Fallback>
      </mc:AlternateContent>
    </w:r>
    <w:r>
      <w:rPr>
        <w:rFonts w:ascii="宋体" w:hAnsi="宋体" w:cs="宋体"/>
        <w:kern w:val="0"/>
        <w:sz w:val="15"/>
        <w:szCs w:val="15"/>
        <w:lang w:val="en-GB"/>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4DC3" w14:textId="77777777" w:rsidR="002063F8" w:rsidRDefault="00000000">
    <w:pPr>
      <w:spacing w:line="170" w:lineRule="auto"/>
      <w:rPr>
        <w:rFonts w:ascii="宋体" w:hAnsi="宋体" w:cs="宋体"/>
        <w:sz w:val="15"/>
        <w:szCs w:val="15"/>
      </w:rPr>
    </w:pPr>
    <w:r>
      <w:rPr>
        <w:noProof/>
        <w:sz w:val="15"/>
      </w:rPr>
      <mc:AlternateContent>
        <mc:Choice Requires="wps">
          <w:drawing>
            <wp:anchor distT="0" distB="0" distL="114300" distR="114300" simplePos="0" relativeHeight="251661312" behindDoc="0" locked="0" layoutInCell="1" allowOverlap="1" wp14:anchorId="69529308" wp14:editId="1FDF8D4C">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37FEE" w14:textId="77777777" w:rsidR="002063F8" w:rsidRDefault="00000000">
                          <w:pPr>
                            <w:pStyle w:val="a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529308" id="_x0000_t202" coordsize="21600,21600" o:spt="202" path="m,l,21600r21600,l21600,xe">
              <v:stroke joinstyle="miter"/>
              <v:path gradientshapeok="t" o:connecttype="rect"/>
            </v:shapetype>
            <v:shape id="文本框 1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3437FEE" w14:textId="77777777" w:rsidR="002063F8" w:rsidRDefault="00000000">
                    <w:pPr>
                      <w:pStyle w:val="a6"/>
                    </w:pPr>
                    <w:r>
                      <w:fldChar w:fldCharType="begin"/>
                    </w:r>
                    <w:r>
                      <w:instrText xml:space="preserve"> PAGE  \* MERGEFORMAT </w:instrText>
                    </w:r>
                    <w:r>
                      <w:fldChar w:fldCharType="separate"/>
                    </w:r>
                    <w:r>
                      <w:t>76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E42A" w14:textId="77777777" w:rsidR="00C13DF9" w:rsidRDefault="00C13DF9">
      <w:r>
        <w:separator/>
      </w:r>
    </w:p>
  </w:footnote>
  <w:footnote w:type="continuationSeparator" w:id="0">
    <w:p w14:paraId="64E977AC" w14:textId="77777777" w:rsidR="00C13DF9" w:rsidRDefault="00C13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YTgwM2JkZmM0N2FjZDk0N2I5MmExYzFhYTQxNDgifQ=="/>
  </w:docVars>
  <w:rsids>
    <w:rsidRoot w:val="008A3EE0"/>
    <w:rsid w:val="000D6901"/>
    <w:rsid w:val="002063F8"/>
    <w:rsid w:val="004B2886"/>
    <w:rsid w:val="008A3EE0"/>
    <w:rsid w:val="00B34237"/>
    <w:rsid w:val="00C13DF9"/>
    <w:rsid w:val="00D746E5"/>
    <w:rsid w:val="00D90AFF"/>
    <w:rsid w:val="05E6619A"/>
    <w:rsid w:val="07AB767A"/>
    <w:rsid w:val="085D716E"/>
    <w:rsid w:val="096B77C7"/>
    <w:rsid w:val="0A89133D"/>
    <w:rsid w:val="0C321039"/>
    <w:rsid w:val="0CD41ED5"/>
    <w:rsid w:val="0E124C7E"/>
    <w:rsid w:val="13525B1D"/>
    <w:rsid w:val="14193629"/>
    <w:rsid w:val="15AA1C40"/>
    <w:rsid w:val="1A584361"/>
    <w:rsid w:val="1C9D31E1"/>
    <w:rsid w:val="1D18597A"/>
    <w:rsid w:val="1D2049D2"/>
    <w:rsid w:val="204D1ECB"/>
    <w:rsid w:val="20A200E4"/>
    <w:rsid w:val="22405E06"/>
    <w:rsid w:val="266F0A68"/>
    <w:rsid w:val="299342B6"/>
    <w:rsid w:val="2BA94A1C"/>
    <w:rsid w:val="2E714DC7"/>
    <w:rsid w:val="30784C2A"/>
    <w:rsid w:val="30937A49"/>
    <w:rsid w:val="30E70C22"/>
    <w:rsid w:val="341B6976"/>
    <w:rsid w:val="346577CD"/>
    <w:rsid w:val="36CC15BF"/>
    <w:rsid w:val="396B4DB7"/>
    <w:rsid w:val="39BC591B"/>
    <w:rsid w:val="39E336A1"/>
    <w:rsid w:val="3C594CA6"/>
    <w:rsid w:val="3DC45A90"/>
    <w:rsid w:val="3FD06348"/>
    <w:rsid w:val="407A02DD"/>
    <w:rsid w:val="41760AA5"/>
    <w:rsid w:val="477A0BC3"/>
    <w:rsid w:val="480F4F98"/>
    <w:rsid w:val="49462D46"/>
    <w:rsid w:val="4A880849"/>
    <w:rsid w:val="4B614574"/>
    <w:rsid w:val="4D8D225A"/>
    <w:rsid w:val="4F8E6A66"/>
    <w:rsid w:val="523429E2"/>
    <w:rsid w:val="52CD22E8"/>
    <w:rsid w:val="54385C55"/>
    <w:rsid w:val="58D84D64"/>
    <w:rsid w:val="5A7476F4"/>
    <w:rsid w:val="5B246739"/>
    <w:rsid w:val="5BBE156E"/>
    <w:rsid w:val="5C674959"/>
    <w:rsid w:val="5C7B2F5C"/>
    <w:rsid w:val="5D786D1A"/>
    <w:rsid w:val="5E023F44"/>
    <w:rsid w:val="5FF6E898"/>
    <w:rsid w:val="6108335B"/>
    <w:rsid w:val="62BE2F5F"/>
    <w:rsid w:val="64405216"/>
    <w:rsid w:val="6721678C"/>
    <w:rsid w:val="6AC83091"/>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9F0D"/>
  <w15:docId w15:val="{E77D5F3B-FA0C-4E03-9FDB-FB1C6777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3">
    <w:name w:val="heading 3"/>
    <w:basedOn w:val="a"/>
    <w:next w:val="a"/>
    <w:autoRedefine/>
    <w:uiPriority w:val="9"/>
    <w:semiHidden/>
    <w:unhideWhenUsed/>
    <w:qFormat/>
    <w:pPr>
      <w:spacing w:beforeAutospacing="1" w:afterAutospacing="1"/>
      <w:jc w:val="left"/>
      <w:outlineLvl w:val="2"/>
    </w:pPr>
    <w:rPr>
      <w:rFonts w:ascii="宋体" w:hAnsi="宋体" w:hint="eastAsia"/>
      <w:b/>
      <w:bCs/>
      <w:sz w:val="27"/>
      <w:szCs w:val="27"/>
    </w:rPr>
  </w:style>
  <w:style w:type="paragraph" w:styleId="5">
    <w:name w:val="heading 5"/>
    <w:basedOn w:val="a"/>
    <w:next w:val="a"/>
    <w:autoRedefine/>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TOC8"/>
    <w:autoRedefine/>
    <w:uiPriority w:val="99"/>
    <w:unhideWhenUsed/>
    <w:qFormat/>
    <w:pPr>
      <w:ind w:firstLineChars="200" w:firstLine="420"/>
    </w:pPr>
    <w:rPr>
      <w:rFonts w:ascii="Calibri" w:hAnsi="Calibri"/>
    </w:rPr>
  </w:style>
  <w:style w:type="paragraph" w:styleId="TOC8">
    <w:name w:val="toc 8"/>
    <w:basedOn w:val="a"/>
    <w:next w:val="a"/>
    <w:autoRedefine/>
    <w:semiHidden/>
    <w:qFormat/>
    <w:pPr>
      <w:ind w:leftChars="1400" w:left="2940"/>
    </w:pPr>
    <w:rPr>
      <w:rFonts w:eastAsia="仿宋_GB2312"/>
      <w:sz w:val="32"/>
      <w:szCs w:val="32"/>
    </w:rPr>
  </w:style>
  <w:style w:type="paragraph" w:styleId="a4">
    <w:name w:val="Body Text"/>
    <w:basedOn w:val="a"/>
    <w:autoRedefine/>
    <w:uiPriority w:val="99"/>
    <w:qFormat/>
  </w:style>
  <w:style w:type="paragraph" w:styleId="a5">
    <w:name w:val="Block Text"/>
    <w:basedOn w:val="a"/>
    <w:autoRedefine/>
    <w:qFormat/>
    <w:pPr>
      <w:spacing w:after="120"/>
      <w:ind w:leftChars="700" w:left="1440" w:rightChars="700" w:right="700"/>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unhideWhenUsed/>
    <w:qFormat/>
    <w:rPr>
      <w:sz w:val="24"/>
    </w:rPr>
  </w:style>
  <w:style w:type="table" w:styleId="ab">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rPr>
  </w:style>
  <w:style w:type="character" w:styleId="ad">
    <w:name w:val="Hyperlink"/>
    <w:basedOn w:val="a0"/>
    <w:autoRedefine/>
    <w:uiPriority w:val="99"/>
    <w:unhideWhenUsed/>
    <w:qFormat/>
    <w:rPr>
      <w:color w:val="0563C1" w:themeColor="hyperlink"/>
      <w:u w:val="single"/>
    </w:rPr>
  </w:style>
  <w:style w:type="character" w:customStyle="1" w:styleId="a9">
    <w:name w:val="页眉 字符"/>
    <w:basedOn w:val="a0"/>
    <w:link w:val="a8"/>
    <w:autoRedefine/>
    <w:uiPriority w:val="99"/>
    <w:qFormat/>
    <w:rPr>
      <w:rFonts w:ascii="Times New Roman" w:eastAsia="宋体" w:hAnsi="Times New Roman" w:cs="Times New Roman"/>
      <w:sz w:val="18"/>
      <w:szCs w:val="18"/>
    </w:rPr>
  </w:style>
  <w:style w:type="character" w:customStyle="1" w:styleId="a7">
    <w:name w:val="页脚 字符"/>
    <w:basedOn w:val="a0"/>
    <w:link w:val="a6"/>
    <w:autoRedefine/>
    <w:uiPriority w:val="99"/>
    <w:qFormat/>
    <w:rPr>
      <w:rFonts w:ascii="Times New Roman" w:eastAsia="宋体" w:hAnsi="Times New Roman" w:cs="Times New Roman"/>
      <w:sz w:val="18"/>
      <w:szCs w:val="18"/>
    </w:rPr>
  </w:style>
  <w:style w:type="character" w:customStyle="1" w:styleId="1">
    <w:name w:val="未处理的提及1"/>
    <w:basedOn w:val="a0"/>
    <w:autoRedefine/>
    <w:uiPriority w:val="99"/>
    <w:unhideWhenUsed/>
    <w:qFormat/>
    <w:rPr>
      <w:color w:val="605E5C"/>
      <w:shd w:val="clear" w:color="auto" w:fill="E1DFDD"/>
    </w:rPr>
  </w:style>
  <w:style w:type="paragraph" w:customStyle="1" w:styleId="10">
    <w:name w:val="修订1"/>
    <w:autoRedefine/>
    <w:hidden/>
    <w:uiPriority w:val="99"/>
    <w:semiHidden/>
    <w:qFormat/>
    <w:rPr>
      <w:kern w:val="2"/>
      <w:sz w:val="21"/>
      <w:szCs w:val="24"/>
    </w:rPr>
  </w:style>
  <w:style w:type="paragraph" w:customStyle="1" w:styleId="BodyText">
    <w:name w:val="BodyText"/>
    <w:basedOn w:val="a"/>
    <w:next w:val="UserStyle2"/>
    <w:autoRedefine/>
    <w:qFormat/>
    <w:pPr>
      <w:spacing w:after="120"/>
      <w:textAlignment w:val="baseline"/>
    </w:pPr>
    <w:rPr>
      <w:rFonts w:ascii="Calibri" w:hAnsi="Calibri"/>
      <w:szCs w:val="22"/>
    </w:rPr>
  </w:style>
  <w:style w:type="paragraph" w:customStyle="1" w:styleId="UserStyle2">
    <w:name w:val="UserStyle_2"/>
    <w:next w:val="a"/>
    <w:autoRedefine/>
    <w:qFormat/>
    <w:pPr>
      <w:jc w:val="both"/>
      <w:textAlignment w:val="baseline"/>
    </w:pPr>
    <w:rPr>
      <w:rFonts w:ascii="Calibri" w:hAnsi="Calibri"/>
      <w:sz w:val="21"/>
      <w:szCs w:val="22"/>
    </w:rPr>
  </w:style>
  <w:style w:type="paragraph" w:styleId="ae">
    <w:name w:val="List Paragraph"/>
    <w:basedOn w:val="a"/>
    <w:autoRedefine/>
    <w:uiPriority w:val="34"/>
    <w:qFormat/>
    <w:pPr>
      <w:ind w:firstLineChars="200" w:firstLine="420"/>
    </w:pPr>
  </w:style>
  <w:style w:type="paragraph" w:customStyle="1" w:styleId="TableText">
    <w:name w:val="Table Text"/>
    <w:basedOn w:val="a"/>
    <w:autoRedefine/>
    <w:semiHidden/>
    <w:qFormat/>
    <w:rPr>
      <w:rFonts w:ascii="宋体" w:hAnsi="宋体" w:cs="宋体"/>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iqicha.baidu.com/detail/compinfo?pid=65181646523693&amp;rq=ef&amp;pd=ee&amp;from=ps&amp;query=%E5%8C%97%E4%BA%AC%E6%98%9F%E6%B2%B3%E5%8A%A8%E5%8A%9B%E8%88%AA%E5%A4%A9%E7%A7%91%E6%8A%80%E8%82%A1%E4%BB%BD%E6%9C%89%E9%99%90%E5%85%AC%E5%8F%B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3247</Words>
  <Characters>18511</Characters>
  <Application>Microsoft Office Word</Application>
  <DocSecurity>0</DocSecurity>
  <Lines>154</Lines>
  <Paragraphs>43</Paragraphs>
  <ScaleCrop>false</ScaleCrop>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Zequn Xu</dc:creator>
  <cp:lastModifiedBy>雅婷 黄</cp:lastModifiedBy>
  <cp:revision>38</cp:revision>
  <cp:lastPrinted>2024-04-02T06:46:00Z</cp:lastPrinted>
  <dcterms:created xsi:type="dcterms:W3CDTF">2022-03-02T03:14:00Z</dcterms:created>
  <dcterms:modified xsi:type="dcterms:W3CDTF">2024-04-08T10:11:00Z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93558A2B0ADC4633BE8363BED63E9BD3_13</vt:lpwstr>
  </property>
  <property fmtid="{D5CDD505-2E9C-101B-9397-08002B2CF9AE}" pid="3" name="KSOProductBuildVer">
    <vt:lpwstr>2052-12.1.0.16388</vt:lpwstr>
  </property>
</Properties>
</file>